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9"/>
        <w:rPr>
          <w:rFonts w:cs="宋体"/>
          <w:highlight w:val="none"/>
        </w:rPr>
      </w:pPr>
      <w:r>
        <w:rPr>
          <w:rFonts w:cs="宋体"/>
          <w:highlight w:val="none"/>
        </w:rPr>
      </w:r>
      <w:r/>
    </w:p>
    <w:p>
      <w:pPr>
        <w:jc w:val="left"/>
        <w:spacing w:line="360" w:lineRule="auto"/>
        <w:rPr>
          <w:rFonts w:cs="宋体" w:asciiTheme="minorEastAsia" w:hAnsiTheme="minorEastAsia"/>
          <w:sz w:val="24"/>
          <w:szCs w:val="60"/>
          <w:highlight w:val="none"/>
        </w:rPr>
      </w:pPr>
      <w:r>
        <w:rPr>
          <w:rFonts w:cs="宋体" w:asciiTheme="minorEastAsia" w:hAnsiTheme="minorEastAsia"/>
          <w:sz w:val="24"/>
          <w:szCs w:val="60"/>
          <w:highlight w:val="none"/>
        </w:rPr>
      </w:r>
      <w:r/>
    </w:p>
    <w:p>
      <w:pPr>
        <w:jc w:val="left"/>
        <w:spacing w:line="360" w:lineRule="auto"/>
        <w:rPr>
          <w:rFonts w:cs="宋体" w:asciiTheme="minorEastAsia" w:hAnsiTheme="minorEastAsia"/>
          <w:sz w:val="24"/>
          <w:szCs w:val="60"/>
          <w:highlight w:val="none"/>
        </w:rPr>
      </w:pPr>
      <w:r>
        <w:rPr>
          <w:rFonts w:cs="宋体" w:asciiTheme="minorEastAsia" w:hAnsiTheme="minorEastAsia"/>
          <w:sz w:val="24"/>
          <w:szCs w:val="60"/>
          <w:highlight w:val="none"/>
        </w:rPr>
      </w:r>
      <w:r/>
    </w:p>
    <w:p>
      <w:pPr>
        <w:jc w:val="left"/>
        <w:spacing w:line="360" w:lineRule="auto"/>
        <w:rPr>
          <w:rFonts w:cs="宋体" w:asciiTheme="minorEastAsia" w:hAnsiTheme="minorEastAsia"/>
          <w:sz w:val="24"/>
          <w:szCs w:val="60"/>
          <w:highlight w:val="none"/>
        </w:rPr>
      </w:pPr>
      <w:r>
        <w:rPr>
          <w:rFonts w:cs="宋体" w:asciiTheme="minorEastAsia" w:hAnsiTheme="minorEastAsia"/>
          <w:sz w:val="24"/>
          <w:szCs w:val="60"/>
          <w:highlight w:val="none"/>
        </w:rPr>
      </w:r>
      <w:r/>
    </w:p>
    <w:p>
      <w:pPr>
        <w:jc w:val="center"/>
        <w:spacing w:after="240" w:line="720" w:lineRule="auto"/>
        <w:rPr>
          <w:rFonts w:cs="宋体" w:asciiTheme="minorEastAsia" w:hAnsiTheme="minorEastAsia"/>
          <w:b/>
          <w:sz w:val="56"/>
          <w:szCs w:val="240"/>
          <w:highlight w:val="none"/>
        </w:rPr>
      </w:pPr>
      <w:r>
        <w:rPr>
          <w:rFonts w:cs="宋体" w:asciiTheme="minorEastAsia" w:hAnsiTheme="minorEastAsia"/>
          <w:b/>
          <w:spacing w:val="114"/>
          <w:sz w:val="56"/>
          <w:szCs w:val="240"/>
          <w:highlight w:val="none"/>
        </w:rPr>
        <w:t xml:space="preserve">常州市政府采购项</w:t>
      </w:r>
      <w:r>
        <w:rPr>
          <w:rFonts w:cs="宋体" w:asciiTheme="minorEastAsia" w:hAnsiTheme="minorEastAsia"/>
          <w:b/>
          <w:sz w:val="56"/>
          <w:szCs w:val="240"/>
          <w:highlight w:val="none"/>
        </w:rPr>
        <w:t xml:space="preserve">目</w:t>
      </w:r>
      <w:r/>
    </w:p>
    <w:p>
      <w:pPr>
        <w:jc w:val="center"/>
        <w:spacing w:after="240" w:line="720" w:lineRule="auto"/>
        <w:rPr>
          <w:rFonts w:hint="eastAsia" w:cs="宋体" w:asciiTheme="minorEastAsia" w:hAnsiTheme="minorEastAsia"/>
          <w:b/>
          <w:spacing w:val="4"/>
          <w:sz w:val="56"/>
          <w:szCs w:val="240"/>
          <w:highlight w:val="none"/>
        </w:rPr>
      </w:pPr>
      <w:r>
        <w:rPr>
          <w:rFonts w:hint="eastAsia" w:cs="宋体" w:asciiTheme="minorEastAsia" w:hAnsiTheme="minorEastAsia"/>
          <w:b/>
          <w:spacing w:val="151"/>
          <w:sz w:val="56"/>
          <w:szCs w:val="240"/>
          <w:highlight w:val="none"/>
        </w:rPr>
        <w:t xml:space="preserve">竞争性磋商文</w:t>
      </w:r>
      <w:r>
        <w:rPr>
          <w:rFonts w:hint="eastAsia" w:cs="宋体" w:asciiTheme="minorEastAsia" w:hAnsiTheme="minorEastAsia"/>
          <w:b/>
          <w:spacing w:val="4"/>
          <w:sz w:val="56"/>
          <w:szCs w:val="240"/>
          <w:highlight w:val="none"/>
        </w:rPr>
        <w:t xml:space="preserve">件</w:t>
      </w:r>
      <w:r/>
    </w:p>
    <w:p>
      <w:pPr>
        <w:pStyle w:val="755"/>
        <w:rPr>
          <w:rFonts w:hint="eastAsia" w:cs="宋体" w:asciiTheme="minorEastAsia" w:hAnsiTheme="minorEastAsia"/>
          <w:b/>
          <w:spacing w:val="4"/>
          <w:sz w:val="56"/>
          <w:szCs w:val="240"/>
          <w:highlight w:val="none"/>
        </w:rPr>
      </w:pPr>
      <w:r>
        <w:rPr>
          <w:rFonts w:hint="eastAsia" w:cs="宋体" w:asciiTheme="minorEastAsia" w:hAnsiTheme="minorEastAsia"/>
          <w:b/>
          <w:spacing w:val="4"/>
          <w:sz w:val="56"/>
          <w:szCs w:val="240"/>
          <w:highlight w:val="none"/>
        </w:rPr>
      </w:r>
      <w:r/>
    </w:p>
    <w:p>
      <w:pPr>
        <w:rPr>
          <w:rFonts w:hint="eastAsia" w:cs="宋体" w:asciiTheme="minorEastAsia" w:hAnsiTheme="minorEastAsia"/>
          <w:b/>
          <w:spacing w:val="4"/>
          <w:sz w:val="56"/>
          <w:szCs w:val="240"/>
          <w:highlight w:val="none"/>
        </w:rPr>
      </w:pPr>
      <w:r>
        <w:rPr>
          <w:rFonts w:hint="eastAsia" w:cs="宋体" w:asciiTheme="minorEastAsia" w:hAnsiTheme="minorEastAsia"/>
          <w:b/>
          <w:spacing w:val="4"/>
          <w:sz w:val="56"/>
          <w:szCs w:val="240"/>
          <w:highlight w:val="none"/>
        </w:rPr>
      </w:r>
      <w:r/>
    </w:p>
    <w:p>
      <w:pPr>
        <w:pStyle w:val="755"/>
        <w:rPr>
          <w:rFonts w:hint="eastAsia" w:cs="宋体" w:asciiTheme="minorEastAsia" w:hAnsiTheme="minorEastAsia"/>
          <w:b/>
          <w:spacing w:val="4"/>
          <w:sz w:val="56"/>
          <w:szCs w:val="240"/>
          <w:highlight w:val="none"/>
        </w:rPr>
      </w:pPr>
      <w:r/>
      <w:bookmarkStart w:id="522" w:name="_GoBack"/>
      <w:r/>
      <w:bookmarkEnd w:id="522"/>
      <w:r/>
      <w:r/>
    </w:p>
    <w:p>
      <w:pPr>
        <w:rPr>
          <w:rFonts w:hint="eastAsia" w:cs="宋体" w:asciiTheme="minorEastAsia" w:hAnsiTheme="minorEastAsia"/>
          <w:b/>
          <w:spacing w:val="4"/>
          <w:sz w:val="56"/>
          <w:szCs w:val="240"/>
          <w:highlight w:val="none"/>
        </w:rPr>
      </w:pPr>
      <w:r>
        <w:rPr>
          <w:rFonts w:hint="eastAsia" w:cs="宋体" w:asciiTheme="minorEastAsia" w:hAnsiTheme="minorEastAsia"/>
          <w:b/>
          <w:spacing w:val="4"/>
          <w:sz w:val="56"/>
          <w:szCs w:val="240"/>
          <w:highlight w:val="none"/>
        </w:rPr>
      </w:r>
      <w:r/>
    </w:p>
    <w:p>
      <w:pPr>
        <w:pStyle w:val="755"/>
      </w:pPr>
      <w:r/>
      <w:r/>
    </w:p>
    <w:p>
      <w:pPr>
        <w:jc w:val="left"/>
        <w:spacing w:line="360" w:lineRule="auto"/>
        <w:rPr>
          <w:rFonts w:cs="宋体" w:asciiTheme="minorEastAsia" w:hAnsiTheme="minorEastAsia"/>
          <w:sz w:val="24"/>
          <w:szCs w:val="60"/>
          <w:highlight w:val="none"/>
        </w:rPr>
      </w:pPr>
      <w:r>
        <w:rPr>
          <w:rFonts w:cs="宋体" w:asciiTheme="minorEastAsia" w:hAnsiTheme="minorEastAsia"/>
          <w:sz w:val="24"/>
          <w:szCs w:val="60"/>
          <w:highlight w:val="none"/>
        </w:rPr>
      </w:r>
      <w:r/>
    </w:p>
    <w:p>
      <w:pPr>
        <w:ind w:left="1610" w:hanging="1400"/>
        <w:jc w:val="left"/>
        <w:spacing w:line="360" w:lineRule="auto"/>
        <w:tabs>
          <w:tab w:val="left" w:pos="5609" w:leader="none"/>
        </w:tabs>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项目名称：</w:t>
      </w:r>
      <w:r>
        <w:rPr>
          <w:rStyle w:val="946"/>
          <w:rFonts w:hint="eastAsia" w:ascii="宋体" w:hAnsi="宋体" w:eastAsia="宋体" w:cs="宋体"/>
          <w:b w:val="0"/>
          <w:bCs/>
          <w:sz w:val="28"/>
          <w:szCs w:val="28"/>
          <w:highlight w:val="none"/>
          <w:lang w:eastAsia="zh-CN"/>
        </w:rPr>
        <w:t xml:space="preserve">天目湖工业园等区域管网排查</w:t>
      </w:r>
      <w:r/>
    </w:p>
    <w:p>
      <w:pPr>
        <w:jc w:val="left"/>
        <w:spacing w:line="360" w:lineRule="auto"/>
        <w:tabs>
          <w:tab w:val="left" w:pos="5609" w:leader="none"/>
        </w:tabs>
        <w:rPr>
          <w:rStyle w:val="946"/>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项目编号：</w:t>
      </w:r>
      <w:r>
        <w:rPr>
          <w:rFonts w:hint="eastAsia" w:ascii="宋体" w:hAnsi="宋体" w:eastAsia="宋体" w:cs="宋体"/>
          <w:b w:val="0"/>
          <w:bCs/>
          <w:i w:val="0"/>
          <w:iCs w:val="0"/>
          <w:caps w:val="0"/>
          <w:spacing w:val="0"/>
          <w:sz w:val="28"/>
          <w:szCs w:val="28"/>
          <w:highlight w:val="none"/>
          <w:shd w:val="clear" w:color="auto" w:fill="ffffff"/>
        </w:rPr>
        <w:t xml:space="preserve">JSZC-320481-JSLY-C2025-0011</w:t>
      </w:r>
      <w:r/>
    </w:p>
    <w:p>
      <w:pPr>
        <w:jc w:val="left"/>
        <w:spacing w:line="360" w:lineRule="auto"/>
        <w:tabs>
          <w:tab w:val="left" w:pos="3240" w:leader="none"/>
          <w:tab w:val="left" w:pos="3420" w:leader="none"/>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采 购 人：溧阳市人民政府古县街道办事处</w:t>
      </w:r>
      <w:r/>
    </w:p>
    <w:p>
      <w:pPr>
        <w:jc w:val="left"/>
        <w:spacing w:line="360" w:lineRule="auto"/>
        <w:tabs>
          <w:tab w:val="left" w:pos="3240" w:leader="none"/>
          <w:tab w:val="left" w:pos="3420" w:leader="none"/>
        </w:tabs>
        <w:rPr>
          <w:rFonts w:hint="eastAsia" w:ascii="宋体" w:hAnsi="宋体" w:eastAsia="宋体" w:cs="宋体"/>
          <w:b w:val="0"/>
          <w:bCs/>
          <w:sz w:val="28"/>
          <w:szCs w:val="28"/>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宋体" w:hAnsi="宋体" w:eastAsia="宋体" w:cs="宋体"/>
          <w:b w:val="0"/>
          <w:bCs/>
          <w:sz w:val="28"/>
          <w:szCs w:val="28"/>
          <w:highlight w:val="none"/>
        </w:rPr>
        <w:t xml:space="preserve">采购代理机构：</w:t>
      </w:r>
      <w:r>
        <w:rPr>
          <w:rStyle w:val="946"/>
          <w:rFonts w:hint="eastAsia" w:ascii="宋体" w:hAnsi="宋体" w:eastAsia="宋体" w:cs="宋体"/>
          <w:b w:val="0"/>
          <w:bCs/>
          <w:sz w:val="28"/>
          <w:szCs w:val="28"/>
          <w:highlight w:val="none"/>
        </w:rPr>
        <w:t xml:space="preserve">江苏立言工程项目管理咨询有限公司</w:t>
      </w:r>
      <w:r/>
    </w:p>
    <w:p>
      <w:pPr>
        <w:jc w:val="center"/>
        <w:widowControl/>
        <w:rPr>
          <w:rFonts w:cs="宋体" w:asciiTheme="minorEastAsia" w:hAnsiTheme="minorEastAsia"/>
          <w:b/>
          <w:bCs/>
          <w:sz w:val="52"/>
          <w:szCs w:val="96"/>
          <w:highlight w:val="none"/>
        </w:rPr>
      </w:pPr>
      <w:r>
        <w:rPr>
          <w:rFonts w:cs="宋体" w:asciiTheme="minorEastAsia" w:hAnsiTheme="minorEastAsia"/>
          <w:b/>
          <w:bCs/>
          <w:sz w:val="52"/>
          <w:szCs w:val="96"/>
          <w:highlight w:val="none"/>
        </w:rPr>
        <w:t xml:space="preserve">目录</w:t>
      </w:r>
      <w:r/>
    </w:p>
    <w:p>
      <w:pPr>
        <w:pStyle w:val="755"/>
        <w:rPr>
          <w:rFonts w:cs="宋体" w:asciiTheme="minorEastAsia" w:hAnsiTheme="minorEastAsia"/>
          <w:b/>
          <w:bCs/>
          <w:sz w:val="24"/>
          <w:szCs w:val="36"/>
          <w:highlight w:val="none"/>
        </w:rPr>
      </w:pPr>
      <w:r>
        <w:rPr>
          <w:rFonts w:cs="宋体" w:asciiTheme="minorEastAsia" w:hAnsiTheme="minorEastAsia"/>
          <w:b/>
          <w:bCs/>
          <w:sz w:val="24"/>
          <w:szCs w:val="36"/>
          <w:highlight w:val="none"/>
        </w:rPr>
      </w:r>
      <w:r/>
    </w:p>
    <w:p>
      <w:pPr>
        <w:spacing w:line="600" w:lineRule="auto"/>
      </w:pPr>
      <w:r/>
      <w:r/>
    </w:p>
    <w:p>
      <w:pPr>
        <w:pStyle w:val="771"/>
        <w:spacing w:line="600" w:lineRule="auto"/>
        <w:tabs>
          <w:tab w:val="right" w:pos="8306" w:leader="dot"/>
        </w:tabs>
        <w:rPr>
          <w:sz w:val="24"/>
          <w:highlight w:val="none"/>
        </w:rPr>
      </w:pPr>
      <w:r>
        <w:rPr>
          <w:rFonts w:asciiTheme="minorEastAsia" w:hAnsiTheme="minorEastAsia" w:eastAsiaTheme="minorEastAsia"/>
          <w:b w:val="0"/>
          <w:bCs/>
          <w:sz w:val="24"/>
          <w:szCs w:val="36"/>
          <w:highlight w:val="none"/>
        </w:rPr>
        <w:fldChar w:fldCharType="begin"/>
      </w:r>
      <w:r>
        <w:rPr>
          <w:rFonts w:asciiTheme="minorEastAsia" w:hAnsiTheme="minorEastAsia" w:eastAsiaTheme="minorEastAsia"/>
          <w:b w:val="0"/>
          <w:bCs/>
          <w:sz w:val="24"/>
          <w:szCs w:val="36"/>
          <w:highlight w:val="none"/>
        </w:rPr>
        <w:instrText xml:space="preserve"> TOC \o "1-1" \h \z \u </w:instrText>
      </w:r>
      <w:r>
        <w:rPr>
          <w:rFonts w:asciiTheme="minorEastAsia" w:hAnsiTheme="minorEastAsia" w:eastAsiaTheme="minorEastAsia"/>
          <w:b w:val="0"/>
          <w:bCs/>
          <w:sz w:val="24"/>
          <w:szCs w:val="36"/>
          <w:highlight w:val="none"/>
        </w:rPr>
        <w:fldChar w:fldCharType="separate"/>
      </w:r>
      <w:r>
        <w:rPr>
          <w:highlight w:val="none"/>
        </w:rPr>
        <w:fldChar w:fldCharType="begin"/>
      </w:r>
      <w:r>
        <w:rPr>
          <w:highlight w:val="none"/>
        </w:rPr>
        <w:instrText xml:space="preserve"> HYPERLINK \l "_Toc2965" </w:instrText>
      </w:r>
      <w:r>
        <w:rPr>
          <w:highlight w:val="none"/>
        </w:rPr>
        <w:fldChar w:fldCharType="separate"/>
      </w:r>
      <w:r>
        <w:rPr>
          <w:rFonts w:asciiTheme="minorEastAsia" w:hAnsiTheme="minorEastAsia"/>
          <w:sz w:val="24"/>
          <w:highlight w:val="none"/>
        </w:rPr>
        <w:t xml:space="preserve">第一章</w:t>
      </w:r>
      <w:r>
        <w:rPr>
          <w:rFonts w:hint="eastAsia" w:asciiTheme="minorEastAsia" w:hAnsiTheme="minorEastAsia"/>
          <w:sz w:val="24"/>
          <w:highlight w:val="none"/>
        </w:rPr>
        <w:t xml:space="preserve"> 采购邀请</w:t>
      </w:r>
      <w:r>
        <w:rPr>
          <w:sz w:val="24"/>
          <w:highlight w:val="none"/>
        </w:rPr>
        <w:tab/>
      </w:r>
      <w:r>
        <w:rPr>
          <w:sz w:val="24"/>
          <w:highlight w:val="none"/>
        </w:rPr>
        <w:fldChar w:fldCharType="begin"/>
      </w:r>
      <w:r>
        <w:rPr>
          <w:sz w:val="24"/>
          <w:highlight w:val="none"/>
        </w:rPr>
        <w:instrText xml:space="preserve"> PAGEREF _Toc2965 </w:instrText>
      </w:r>
      <w:r>
        <w:rPr>
          <w:sz w:val="24"/>
          <w:highlight w:val="none"/>
        </w:rPr>
        <w:fldChar w:fldCharType="separate"/>
      </w:r>
      <w:r>
        <w:rPr>
          <w:sz w:val="24"/>
          <w:highlight w:val="none"/>
        </w:rPr>
        <w:t xml:space="preserve">1</w:t>
      </w:r>
      <w:r>
        <w:rPr>
          <w:sz w:val="24"/>
          <w:highlight w:val="none"/>
        </w:rPr>
        <w:fldChar w:fldCharType="end"/>
      </w:r>
      <w:r>
        <w:rPr>
          <w:sz w:val="24"/>
          <w:highlight w:val="none"/>
        </w:rPr>
        <w:fldChar w:fldCharType="end"/>
      </w:r>
      <w:r/>
    </w:p>
    <w:p>
      <w:pPr>
        <w:pStyle w:val="771"/>
        <w:spacing w:line="600" w:lineRule="auto"/>
        <w:tabs>
          <w:tab w:val="right" w:pos="8306" w:leader="dot"/>
        </w:tabs>
        <w:rPr>
          <w:sz w:val="24"/>
          <w:highlight w:val="none"/>
        </w:rPr>
      </w:pPr>
      <w:r>
        <w:rPr>
          <w:highlight w:val="none"/>
        </w:rPr>
        <w:fldChar w:fldCharType="begin"/>
      </w:r>
      <w:r>
        <w:rPr>
          <w:highlight w:val="none"/>
        </w:rPr>
        <w:instrText xml:space="preserve"> HYPERLINK \l "_Toc22988" </w:instrText>
      </w:r>
      <w:r>
        <w:rPr>
          <w:highlight w:val="none"/>
        </w:rPr>
        <w:fldChar w:fldCharType="separate"/>
      </w:r>
      <w:r>
        <w:rPr>
          <w:rFonts w:hint="eastAsia" w:asciiTheme="minorEastAsia" w:hAnsiTheme="minorEastAsia"/>
          <w:sz w:val="24"/>
          <w:highlight w:val="none"/>
        </w:rPr>
        <w:t xml:space="preserve">第二章 供应商须知</w:t>
      </w:r>
      <w:r>
        <w:rPr>
          <w:sz w:val="24"/>
          <w:highlight w:val="none"/>
        </w:rPr>
        <w:tab/>
      </w:r>
      <w:r>
        <w:rPr>
          <w:sz w:val="24"/>
          <w:highlight w:val="none"/>
        </w:rPr>
        <w:fldChar w:fldCharType="begin"/>
      </w:r>
      <w:r>
        <w:rPr>
          <w:sz w:val="24"/>
          <w:highlight w:val="none"/>
        </w:rPr>
        <w:instrText xml:space="preserve"> PAGEREF _Toc22988 </w:instrText>
      </w:r>
      <w:r>
        <w:rPr>
          <w:sz w:val="24"/>
          <w:highlight w:val="none"/>
        </w:rPr>
        <w:fldChar w:fldCharType="separate"/>
      </w:r>
      <w:r>
        <w:rPr>
          <w:sz w:val="24"/>
          <w:highlight w:val="none"/>
        </w:rPr>
        <w:t xml:space="preserve">5</w:t>
      </w:r>
      <w:r>
        <w:rPr>
          <w:sz w:val="24"/>
          <w:highlight w:val="none"/>
        </w:rPr>
        <w:fldChar w:fldCharType="end"/>
      </w:r>
      <w:r>
        <w:rPr>
          <w:sz w:val="24"/>
          <w:highlight w:val="none"/>
        </w:rPr>
        <w:fldChar w:fldCharType="end"/>
      </w:r>
      <w:r/>
    </w:p>
    <w:p>
      <w:pPr>
        <w:pStyle w:val="771"/>
        <w:spacing w:line="600" w:lineRule="auto"/>
        <w:tabs>
          <w:tab w:val="right" w:pos="8306" w:leader="dot"/>
        </w:tabs>
        <w:rPr>
          <w:sz w:val="24"/>
          <w:highlight w:val="none"/>
        </w:rPr>
      </w:pPr>
      <w:r>
        <w:rPr>
          <w:highlight w:val="none"/>
        </w:rPr>
        <w:fldChar w:fldCharType="begin"/>
      </w:r>
      <w:r>
        <w:rPr>
          <w:highlight w:val="none"/>
        </w:rPr>
        <w:instrText xml:space="preserve"> HYPERLINK \l "_Toc27375" </w:instrText>
      </w:r>
      <w:r>
        <w:rPr>
          <w:highlight w:val="none"/>
        </w:rPr>
        <w:fldChar w:fldCharType="separate"/>
      </w:r>
      <w:r>
        <w:rPr>
          <w:rFonts w:asciiTheme="minorEastAsia" w:hAnsiTheme="minorEastAsia"/>
          <w:sz w:val="24"/>
          <w:highlight w:val="none"/>
        </w:rPr>
        <w:t xml:space="preserve">第三章</w:t>
      </w:r>
      <w:r>
        <w:rPr>
          <w:rFonts w:hint="eastAsia" w:asciiTheme="minorEastAsia" w:hAnsiTheme="minorEastAsia"/>
          <w:sz w:val="24"/>
          <w:highlight w:val="none"/>
        </w:rPr>
        <w:t xml:space="preserve"> </w:t>
      </w:r>
      <w:r>
        <w:rPr>
          <w:rFonts w:asciiTheme="minorEastAsia" w:hAnsiTheme="minorEastAsia"/>
          <w:sz w:val="24"/>
          <w:highlight w:val="none"/>
        </w:rPr>
        <w:t xml:space="preserve">评审</w:t>
      </w:r>
      <w:r>
        <w:rPr>
          <w:rFonts w:hint="eastAsia" w:asciiTheme="minorEastAsia" w:hAnsiTheme="minorEastAsia"/>
          <w:sz w:val="24"/>
          <w:highlight w:val="none"/>
        </w:rPr>
        <w:t xml:space="preserve">程序、评审</w:t>
      </w:r>
      <w:r>
        <w:rPr>
          <w:rFonts w:asciiTheme="minorEastAsia" w:hAnsiTheme="minorEastAsia"/>
          <w:sz w:val="24"/>
          <w:highlight w:val="none"/>
        </w:rPr>
        <w:t xml:space="preserve">方法和评审标准</w:t>
      </w:r>
      <w:r>
        <w:rPr>
          <w:sz w:val="24"/>
          <w:highlight w:val="none"/>
        </w:rPr>
        <w:tab/>
      </w:r>
      <w:r>
        <w:rPr>
          <w:sz w:val="24"/>
          <w:highlight w:val="none"/>
        </w:rPr>
        <w:fldChar w:fldCharType="begin"/>
      </w:r>
      <w:r>
        <w:rPr>
          <w:sz w:val="24"/>
          <w:highlight w:val="none"/>
        </w:rPr>
        <w:instrText xml:space="preserve"> PAGEREF _Toc27375 </w:instrText>
      </w:r>
      <w:r>
        <w:rPr>
          <w:sz w:val="24"/>
          <w:highlight w:val="none"/>
        </w:rPr>
        <w:fldChar w:fldCharType="separate"/>
      </w:r>
      <w:r>
        <w:rPr>
          <w:sz w:val="24"/>
          <w:highlight w:val="none"/>
        </w:rPr>
        <w:t xml:space="preserve">21</w:t>
      </w:r>
      <w:r>
        <w:rPr>
          <w:sz w:val="24"/>
          <w:highlight w:val="none"/>
        </w:rPr>
        <w:fldChar w:fldCharType="end"/>
      </w:r>
      <w:r>
        <w:rPr>
          <w:sz w:val="24"/>
          <w:highlight w:val="none"/>
        </w:rPr>
        <w:fldChar w:fldCharType="end"/>
      </w:r>
      <w:r/>
    </w:p>
    <w:p>
      <w:pPr>
        <w:pStyle w:val="771"/>
        <w:spacing w:line="600" w:lineRule="auto"/>
        <w:tabs>
          <w:tab w:val="right" w:pos="8306" w:leader="dot"/>
        </w:tabs>
        <w:rPr>
          <w:sz w:val="24"/>
          <w:highlight w:val="none"/>
        </w:rPr>
      </w:pPr>
      <w:r>
        <w:rPr>
          <w:highlight w:val="none"/>
        </w:rPr>
        <w:fldChar w:fldCharType="begin"/>
      </w:r>
      <w:r>
        <w:rPr>
          <w:highlight w:val="none"/>
        </w:rPr>
        <w:instrText xml:space="preserve"> HYPERLINK \l "_Toc12956" </w:instrText>
      </w:r>
      <w:r>
        <w:rPr>
          <w:highlight w:val="none"/>
        </w:rPr>
        <w:fldChar w:fldCharType="separate"/>
      </w:r>
      <w:r>
        <w:rPr>
          <w:rFonts w:asciiTheme="minorEastAsia" w:hAnsiTheme="minorEastAsia"/>
          <w:sz w:val="24"/>
          <w:highlight w:val="none"/>
        </w:rPr>
        <w:t xml:space="preserve">第四章</w:t>
      </w:r>
      <w:r>
        <w:rPr>
          <w:rFonts w:hint="eastAsia" w:asciiTheme="minorEastAsia" w:hAnsiTheme="minorEastAsia"/>
          <w:sz w:val="24"/>
          <w:highlight w:val="none"/>
        </w:rPr>
        <w:t xml:space="preserve"> 采购需求</w:t>
      </w:r>
      <w:r>
        <w:rPr>
          <w:sz w:val="24"/>
          <w:highlight w:val="none"/>
        </w:rPr>
        <w:tab/>
      </w:r>
      <w:r>
        <w:rPr>
          <w:sz w:val="24"/>
          <w:highlight w:val="none"/>
        </w:rPr>
        <w:fldChar w:fldCharType="begin"/>
      </w:r>
      <w:r>
        <w:rPr>
          <w:sz w:val="24"/>
          <w:highlight w:val="none"/>
        </w:rPr>
        <w:instrText xml:space="preserve"> PAGEREF _Toc12956 </w:instrText>
      </w:r>
      <w:r>
        <w:rPr>
          <w:sz w:val="24"/>
          <w:highlight w:val="none"/>
        </w:rPr>
        <w:fldChar w:fldCharType="separate"/>
      </w:r>
      <w:r>
        <w:rPr>
          <w:sz w:val="24"/>
          <w:highlight w:val="none"/>
        </w:rPr>
        <w:t xml:space="preserve">33</w:t>
      </w:r>
      <w:r>
        <w:rPr>
          <w:sz w:val="24"/>
          <w:highlight w:val="none"/>
        </w:rPr>
        <w:fldChar w:fldCharType="end"/>
      </w:r>
      <w:r>
        <w:rPr>
          <w:sz w:val="24"/>
          <w:highlight w:val="none"/>
        </w:rPr>
        <w:fldChar w:fldCharType="end"/>
      </w:r>
      <w:r/>
    </w:p>
    <w:p>
      <w:pPr>
        <w:pStyle w:val="771"/>
        <w:spacing w:line="600" w:lineRule="auto"/>
        <w:tabs>
          <w:tab w:val="right" w:pos="8306" w:leader="dot"/>
        </w:tabs>
        <w:rPr>
          <w:sz w:val="24"/>
          <w:highlight w:val="none"/>
        </w:rPr>
      </w:pPr>
      <w:r>
        <w:rPr>
          <w:highlight w:val="none"/>
        </w:rPr>
        <w:fldChar w:fldCharType="begin"/>
      </w:r>
      <w:r>
        <w:rPr>
          <w:highlight w:val="none"/>
        </w:rPr>
        <w:instrText xml:space="preserve"> HYPERLINK \l "_Toc24327" </w:instrText>
      </w:r>
      <w:r>
        <w:rPr>
          <w:highlight w:val="none"/>
        </w:rPr>
        <w:fldChar w:fldCharType="separate"/>
      </w:r>
      <w:r>
        <w:rPr>
          <w:rFonts w:asciiTheme="minorEastAsia" w:hAnsiTheme="minorEastAsia"/>
          <w:sz w:val="24"/>
          <w:highlight w:val="none"/>
        </w:rPr>
        <w:t xml:space="preserve">第五章</w:t>
      </w:r>
      <w:r>
        <w:rPr>
          <w:rFonts w:hint="eastAsia" w:asciiTheme="minorEastAsia" w:hAnsiTheme="minorEastAsia"/>
          <w:sz w:val="24"/>
          <w:highlight w:val="none"/>
        </w:rPr>
        <w:t xml:space="preserve"> </w:t>
      </w:r>
      <w:r>
        <w:rPr>
          <w:rFonts w:asciiTheme="minorEastAsia" w:hAnsiTheme="minorEastAsia"/>
          <w:sz w:val="24"/>
          <w:highlight w:val="none"/>
        </w:rPr>
        <w:t xml:space="preserve">合同草案条款</w:t>
      </w:r>
      <w:r>
        <w:rPr>
          <w:sz w:val="24"/>
          <w:highlight w:val="none"/>
        </w:rPr>
        <w:tab/>
      </w:r>
      <w:r>
        <w:rPr>
          <w:sz w:val="24"/>
          <w:highlight w:val="none"/>
        </w:rPr>
        <w:fldChar w:fldCharType="begin"/>
      </w:r>
      <w:r>
        <w:rPr>
          <w:sz w:val="24"/>
          <w:highlight w:val="none"/>
        </w:rPr>
        <w:instrText xml:space="preserve"> PAGEREF _Toc24327 </w:instrText>
      </w:r>
      <w:r>
        <w:rPr>
          <w:sz w:val="24"/>
          <w:highlight w:val="none"/>
        </w:rPr>
        <w:fldChar w:fldCharType="separate"/>
      </w:r>
      <w:r>
        <w:rPr>
          <w:sz w:val="24"/>
          <w:highlight w:val="none"/>
        </w:rPr>
        <w:t xml:space="preserve">34</w:t>
      </w:r>
      <w:r>
        <w:rPr>
          <w:sz w:val="24"/>
          <w:highlight w:val="none"/>
        </w:rPr>
        <w:fldChar w:fldCharType="end"/>
      </w:r>
      <w:r>
        <w:rPr>
          <w:sz w:val="24"/>
          <w:highlight w:val="none"/>
        </w:rPr>
        <w:fldChar w:fldCharType="end"/>
      </w:r>
      <w:r/>
    </w:p>
    <w:p>
      <w:pPr>
        <w:pStyle w:val="771"/>
        <w:spacing w:line="600" w:lineRule="auto"/>
        <w:tabs>
          <w:tab w:val="right" w:pos="8306" w:leader="dot"/>
        </w:tabs>
        <w:rPr>
          <w:sz w:val="24"/>
          <w:highlight w:val="none"/>
        </w:rPr>
      </w:pPr>
      <w:r>
        <w:rPr>
          <w:highlight w:val="none"/>
        </w:rPr>
        <w:fldChar w:fldCharType="begin"/>
      </w:r>
      <w:r>
        <w:rPr>
          <w:highlight w:val="none"/>
        </w:rPr>
        <w:instrText xml:space="preserve"> HYPERLINK \l "_Toc12647" </w:instrText>
      </w:r>
      <w:r>
        <w:rPr>
          <w:highlight w:val="none"/>
        </w:rPr>
        <w:fldChar w:fldCharType="separate"/>
      </w:r>
      <w:r>
        <w:rPr>
          <w:rFonts w:asciiTheme="minorEastAsia" w:hAnsiTheme="minorEastAsia"/>
          <w:sz w:val="24"/>
          <w:highlight w:val="none"/>
        </w:rPr>
        <w:t xml:space="preserve">第六章</w:t>
      </w:r>
      <w:r>
        <w:rPr>
          <w:rFonts w:hint="eastAsia" w:asciiTheme="minorEastAsia" w:hAnsiTheme="minorEastAsia"/>
          <w:sz w:val="24"/>
          <w:highlight w:val="none"/>
        </w:rPr>
        <w:t xml:space="preserve"> </w:t>
      </w:r>
      <w:r>
        <w:rPr>
          <w:rFonts w:asciiTheme="minorEastAsia" w:hAnsiTheme="minorEastAsia"/>
          <w:sz w:val="24"/>
          <w:highlight w:val="none"/>
        </w:rPr>
        <w:t xml:space="preserve">响应文件格式</w:t>
      </w:r>
      <w:r>
        <w:rPr>
          <w:sz w:val="24"/>
          <w:highlight w:val="none"/>
        </w:rPr>
        <w:tab/>
      </w:r>
      <w:r>
        <w:rPr>
          <w:sz w:val="24"/>
          <w:highlight w:val="none"/>
        </w:rPr>
        <w:fldChar w:fldCharType="begin"/>
      </w:r>
      <w:r>
        <w:rPr>
          <w:sz w:val="24"/>
          <w:highlight w:val="none"/>
        </w:rPr>
        <w:instrText xml:space="preserve"> PAGEREF _Toc12647 </w:instrText>
      </w:r>
      <w:r>
        <w:rPr>
          <w:sz w:val="24"/>
          <w:highlight w:val="none"/>
        </w:rPr>
        <w:fldChar w:fldCharType="separate"/>
      </w:r>
      <w:r>
        <w:rPr>
          <w:sz w:val="24"/>
          <w:highlight w:val="none"/>
        </w:rPr>
        <w:t xml:space="preserve">38</w:t>
      </w:r>
      <w:r>
        <w:rPr>
          <w:sz w:val="24"/>
          <w:highlight w:val="none"/>
        </w:rPr>
        <w:fldChar w:fldCharType="end"/>
      </w:r>
      <w:r>
        <w:rPr>
          <w:sz w:val="24"/>
          <w:highlight w:val="none"/>
        </w:rPr>
        <w:fldChar w:fldCharType="end"/>
      </w:r>
      <w:r/>
    </w:p>
    <w:p>
      <w:pPr>
        <w:ind w:left="0" w:firstLine="480"/>
        <w:jc w:val="left"/>
        <w:spacing w:beforeAutospacing="0" w:afterAutospacing="0" w:line="600" w:lineRule="auto"/>
        <w:widowControl/>
        <w:rPr>
          <w:rFonts w:hint="eastAsia" w:ascii="Times New Roman" w:hAnsi="Times New Roman" w:eastAsia="方正仿宋_GBK" w:cs="方正仿宋_GBK"/>
          <w:b/>
          <w:bCs/>
          <w:i w:val="0"/>
          <w:sz w:val="32"/>
          <w:szCs w:val="36"/>
          <w:highlight w:val="none"/>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cs="宋体" w:asciiTheme="minorEastAsia" w:hAnsiTheme="minorEastAsia"/>
          <w:bCs/>
          <w:sz w:val="24"/>
          <w:szCs w:val="36"/>
          <w:highlight w:val="none"/>
        </w:rPr>
        <w:fldChar w:fldCharType="end"/>
      </w:r>
      <w:r/>
    </w:p>
    <w:p>
      <w:pPr>
        <w:pStyle w:val="744"/>
        <w:rPr>
          <w:rFonts w:cs="宋体" w:asciiTheme="minorEastAsia" w:hAnsiTheme="minorEastAsia"/>
          <w:sz w:val="24"/>
          <w:szCs w:val="60"/>
          <w:highlight w:val="none"/>
        </w:rPr>
      </w:pPr>
      <w:r/>
      <w:bookmarkStart w:id="0" w:name="_Toc2965"/>
      <w:r>
        <w:rPr>
          <w:rFonts w:cs="宋体" w:asciiTheme="minorEastAsia" w:hAnsiTheme="minorEastAsia"/>
          <w:sz w:val="24"/>
          <w:highlight w:val="none"/>
        </w:rPr>
        <w:t xml:space="preserve">第一章</w:t>
      </w:r>
      <w:r>
        <w:rPr>
          <w:rFonts w:hint="eastAsia" w:cs="宋体" w:asciiTheme="minorEastAsia" w:hAnsiTheme="minorEastAsia"/>
          <w:sz w:val="24"/>
          <w:highlight w:val="none"/>
        </w:rPr>
        <w:t xml:space="preserve"> 采购邀请</w:t>
      </w:r>
      <w:bookmarkEnd w:id="0"/>
      <w:r/>
      <w:r/>
    </w:p>
    <w:tbl>
      <w:tblPr>
        <w:tblStyle w:val="784"/>
        <w:tblW w:w="8522" w:type="dxa"/>
        <w:jc w:val="cente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vAlign w:val="center"/>
            <w:textDirection w:val="lrTb"/>
            <w:noWrap w:val="false"/>
          </w:tcPr>
          <w:p>
            <w:pPr>
              <w:jc w:val="left"/>
              <w:spacing w:line="360" w:lineRule="auto"/>
              <w:rPr>
                <w:rStyle w:val="946"/>
                <w:rFonts w:cs="宋体" w:asciiTheme="minorEastAsia" w:hAnsiTheme="minorEastAsia"/>
                <w:bCs/>
                <w:spacing w:val="2"/>
                <w:sz w:val="24"/>
                <w:highlight w:val="none"/>
              </w:rPr>
            </w:pPr>
            <w:r>
              <w:rPr>
                <w:rStyle w:val="946"/>
                <w:rFonts w:hint="eastAsia" w:cs="宋体" w:asciiTheme="minorEastAsia" w:hAnsiTheme="minorEastAsia"/>
                <w:bCs/>
                <w:spacing w:val="2"/>
                <w:sz w:val="24"/>
                <w:highlight w:val="none"/>
              </w:rPr>
              <w:t xml:space="preserve">项目概况</w:t>
            </w:r>
            <w:r/>
          </w:p>
          <w:p>
            <w:pPr>
              <w:ind w:left="239" w:firstLine="307"/>
              <w:jc w:val="left"/>
              <w:spacing w:line="360" w:lineRule="auto"/>
              <w:rPr>
                <w:rStyle w:val="946"/>
                <w:rFonts w:cs="宋体" w:asciiTheme="minorEastAsia" w:hAnsiTheme="minorEastAsia"/>
                <w:sz w:val="24"/>
                <w:highlight w:val="none"/>
              </w:rPr>
            </w:pPr>
            <w:r>
              <w:rPr>
                <w:rStyle w:val="946"/>
                <w:rFonts w:hint="eastAsia" w:cs="宋体" w:asciiTheme="minorEastAsia" w:hAnsiTheme="minorEastAsia"/>
                <w:sz w:val="24"/>
                <w:highlight w:val="none"/>
                <w:lang w:eastAsia="zh-CN"/>
              </w:rPr>
              <w:t xml:space="preserve">天目湖工业园等区域管网排查</w:t>
            </w:r>
            <w:r>
              <w:rPr>
                <w:rStyle w:val="946"/>
                <w:rFonts w:hint="eastAsia" w:cs="宋体" w:asciiTheme="minorEastAsia" w:hAnsiTheme="minorEastAsia"/>
                <w:sz w:val="24"/>
                <w:highlight w:val="none"/>
              </w:rPr>
              <w:t xml:space="preserve">[</w:t>
            </w:r>
            <w:r>
              <w:rPr>
                <w:rStyle w:val="946"/>
                <w:rFonts w:hint="eastAsia" w:eastAsia="宋体" w:cs="宋体" w:asciiTheme="minorEastAsia" w:hAnsiTheme="minorEastAsia"/>
                <w:sz w:val="24"/>
                <w:highlight w:val="none"/>
                <w:lang w:eastAsia="zh-CN"/>
              </w:rPr>
              <w:t xml:space="preserve">JSZC-320481-JSLY-C2025-0011</w:t>
            </w:r>
            <w:r>
              <w:rPr>
                <w:rStyle w:val="946"/>
                <w:rFonts w:hint="eastAsia" w:cs="宋体" w:asciiTheme="minorEastAsia" w:hAnsiTheme="minorEastAsia"/>
                <w:sz w:val="24"/>
                <w:highlight w:val="none"/>
              </w:rPr>
              <w:t xml:space="preserve">]采购项目的潜在供应商应在“苏采云”系统 获取采购文件，并于</w:t>
            </w:r>
            <w:r>
              <w:rPr>
                <w:rStyle w:val="946"/>
                <w:rFonts w:cs="宋体" w:asciiTheme="minorEastAsia" w:hAnsiTheme="minorEastAsia"/>
                <w:sz w:val="24"/>
                <w:highlight w:val="none"/>
              </w:rPr>
              <w:t xml:space="preserve">2025年</w:t>
            </w:r>
            <w:r>
              <w:rPr>
                <w:rStyle w:val="946"/>
                <w:rFonts w:hint="eastAsia" w:cs="宋体" w:asciiTheme="minorEastAsia" w:hAnsiTheme="minorEastAsia"/>
                <w:sz w:val="24"/>
                <w:highlight w:val="none"/>
                <w:lang w:val="en-US" w:eastAsia="zh-CN"/>
              </w:rPr>
              <w:t xml:space="preserve">12</w:t>
            </w:r>
            <w:r>
              <w:rPr>
                <w:rStyle w:val="946"/>
                <w:rFonts w:cs="宋体" w:asciiTheme="minorEastAsia" w:hAnsiTheme="minorEastAsia"/>
                <w:sz w:val="24"/>
                <w:highlight w:val="none"/>
              </w:rPr>
              <w:t xml:space="preserve">月</w:t>
            </w:r>
            <w:r>
              <w:rPr>
                <w:rStyle w:val="946"/>
                <w:rFonts w:hint="eastAsia" w:cs="宋体" w:asciiTheme="minorEastAsia" w:hAnsiTheme="minorEastAsia"/>
                <w:sz w:val="24"/>
                <w:highlight w:val="none"/>
                <w:lang w:val="en-US" w:eastAsia="zh-CN"/>
              </w:rPr>
              <w:t xml:space="preserve">22</w:t>
            </w:r>
            <w:r>
              <w:rPr>
                <w:rStyle w:val="946"/>
                <w:rFonts w:cs="宋体" w:asciiTheme="minorEastAsia" w:hAnsiTheme="minorEastAsia"/>
                <w:sz w:val="24"/>
                <w:highlight w:val="none"/>
              </w:rPr>
              <w:t xml:space="preserve">日</w:t>
            </w:r>
            <w:r>
              <w:rPr>
                <w:rStyle w:val="946"/>
                <w:rFonts w:hint="eastAsia" w:cs="宋体" w:asciiTheme="minorEastAsia" w:hAnsiTheme="minorEastAsia"/>
                <w:sz w:val="24"/>
                <w:highlight w:val="none"/>
                <w:lang w:val="en-US" w:eastAsia="zh-CN"/>
              </w:rPr>
              <w:t xml:space="preserve">14</w:t>
            </w:r>
            <w:r>
              <w:rPr>
                <w:rStyle w:val="946"/>
                <w:rFonts w:cs="宋体" w:asciiTheme="minorEastAsia" w:hAnsiTheme="minorEastAsia"/>
                <w:sz w:val="24"/>
                <w:highlight w:val="none"/>
              </w:rPr>
              <w:t xml:space="preserve">点</w:t>
            </w:r>
            <w:r>
              <w:rPr>
                <w:rStyle w:val="946"/>
                <w:rFonts w:hint="eastAsia" w:cs="宋体" w:asciiTheme="minorEastAsia" w:hAnsiTheme="minorEastAsia"/>
                <w:sz w:val="24"/>
                <w:highlight w:val="none"/>
                <w:lang w:val="en-US" w:eastAsia="zh-CN"/>
              </w:rPr>
              <w:t xml:space="preserve">00</w:t>
            </w:r>
            <w:r>
              <w:rPr>
                <w:rStyle w:val="946"/>
                <w:rFonts w:cs="宋体" w:asciiTheme="minorEastAsia" w:hAnsiTheme="minorEastAsia"/>
                <w:sz w:val="24"/>
                <w:highlight w:val="none"/>
              </w:rPr>
              <w:t xml:space="preserve">分</w:t>
            </w:r>
            <w:r>
              <w:rPr>
                <w:rStyle w:val="946"/>
                <w:rFonts w:hint="eastAsia" w:cs="宋体" w:asciiTheme="minorEastAsia" w:hAnsiTheme="minorEastAsia"/>
                <w:sz w:val="24"/>
                <w:highlight w:val="none"/>
              </w:rPr>
              <w:t xml:space="preserve">（北京时间）前提交响应文件。</w:t>
            </w:r>
            <w:r/>
          </w:p>
        </w:tc>
      </w:tr>
    </w:tbl>
    <w:p>
      <w:pPr>
        <w:jc w:val="left"/>
        <w:spacing w:line="360" w:lineRule="auto"/>
        <w:rPr>
          <w:rFonts w:cs="宋体" w:asciiTheme="minorEastAsia" w:hAnsiTheme="minorEastAsia"/>
          <w:b/>
          <w:sz w:val="24"/>
          <w:szCs w:val="24"/>
          <w:highlight w:val="none"/>
        </w:rPr>
      </w:pPr>
      <w:r>
        <w:rPr>
          <w:rFonts w:cs="宋体" w:asciiTheme="minorEastAsia" w:hAnsiTheme="minorEastAsia"/>
          <w:b/>
          <w:sz w:val="24"/>
          <w:szCs w:val="24"/>
          <w:highlight w:val="none"/>
        </w:rPr>
        <w:t xml:space="preserve">一</w:t>
      </w:r>
      <w:r>
        <w:rPr>
          <w:rFonts w:hint="eastAsia" w:cs="宋体" w:asciiTheme="minorEastAsia" w:hAnsiTheme="minorEastAsia"/>
          <w:b/>
          <w:sz w:val="24"/>
          <w:szCs w:val="24"/>
          <w:highlight w:val="none"/>
        </w:rPr>
        <w:t xml:space="preserve">、</w:t>
      </w:r>
      <w:r>
        <w:rPr>
          <w:rFonts w:cs="宋体" w:asciiTheme="minorEastAsia" w:hAnsiTheme="minorEastAsia"/>
          <w:b/>
          <w:sz w:val="24"/>
          <w:szCs w:val="24"/>
          <w:highlight w:val="none"/>
        </w:rPr>
        <w:t xml:space="preserve">项目基本情况</w:t>
      </w:r>
      <w:r/>
    </w:p>
    <w:p>
      <w:pPr>
        <w:ind w:firstLine="480"/>
        <w:jc w:val="left"/>
        <w:spacing w:line="360"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1.项目编号</w:t>
      </w:r>
      <w:r>
        <w:rPr>
          <w:rFonts w:hint="eastAsia" w:cs="宋体" w:asciiTheme="minorEastAsia" w:hAnsiTheme="minorEastAsia"/>
          <w:sz w:val="24"/>
          <w:szCs w:val="24"/>
          <w:highlight w:val="none"/>
        </w:rPr>
        <w:t xml:space="preserve">：</w:t>
      </w:r>
      <w:r>
        <w:rPr>
          <w:rFonts w:cs="宋体" w:asciiTheme="minorEastAsia" w:hAnsiTheme="minorEastAsia"/>
          <w:sz w:val="24"/>
          <w:szCs w:val="24"/>
          <w:highlight w:val="none"/>
        </w:rPr>
        <w:t xml:space="preserve">JSZC-320481-JSLY-C2025-0011</w:t>
      </w:r>
      <w:r/>
    </w:p>
    <w:p>
      <w:pPr>
        <w:ind w:firstLine="480"/>
        <w:jc w:val="left"/>
        <w:spacing w:line="360" w:lineRule="auto"/>
        <w:rPr>
          <w:rFonts w:hint="eastAsia" w:cs="宋体" w:asciiTheme="minorEastAsia" w:hAnsiTheme="minorEastAsia" w:eastAsiaTheme="minorEastAsia"/>
          <w:sz w:val="24"/>
          <w:szCs w:val="24"/>
          <w:highlight w:val="none"/>
          <w:lang w:eastAsia="zh-CN"/>
        </w:rPr>
      </w:pPr>
      <w:r>
        <w:rPr>
          <w:rFonts w:cs="宋体" w:asciiTheme="minorEastAsia" w:hAnsiTheme="minorEastAsia"/>
          <w:sz w:val="24"/>
          <w:szCs w:val="24"/>
          <w:highlight w:val="none"/>
        </w:rPr>
        <w:t xml:space="preserve">2.项目名称：</w:t>
      </w:r>
      <w:r>
        <w:rPr>
          <w:rStyle w:val="946"/>
          <w:rFonts w:hint="eastAsia" w:cs="宋体" w:asciiTheme="minorEastAsia" w:hAnsiTheme="minorEastAsia"/>
          <w:sz w:val="24"/>
          <w:highlight w:val="none"/>
          <w:lang w:eastAsia="zh-CN"/>
        </w:rPr>
        <w:t xml:space="preserve">天目湖工业园等区域管网排查</w:t>
      </w:r>
      <w:r/>
    </w:p>
    <w:p>
      <w:pPr>
        <w:ind w:firstLine="480"/>
        <w:jc w:val="left"/>
        <w:spacing w:line="360"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3.采购人式：竞争性磋商</w:t>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4.项目预算价：</w:t>
      </w:r>
      <w:r>
        <w:rPr>
          <w:rFonts w:hint="eastAsia" w:ascii="宋体" w:hAnsi="宋体"/>
          <w:color w:val="000000" w:themeColor="text1"/>
          <w:sz w:val="24"/>
          <w:highlight w:val="none"/>
          <w:lang w:val="en-US" w:eastAsia="zh-CN"/>
        </w:rPr>
        <w:t xml:space="preserve">70</w:t>
      </w:r>
      <w:r>
        <w:rPr>
          <w:rFonts w:ascii="宋体" w:hAnsi="宋体"/>
          <w:color w:val="000000" w:themeColor="text1"/>
          <w:sz w:val="24"/>
          <w:highlight w:val="none"/>
        </w:rPr>
        <w:t xml:space="preserve">万元</w:t>
      </w:r>
      <w:r>
        <w:rPr>
          <w:rFonts w:hint="eastAsia" w:ascii="宋体" w:hAnsi="宋体" w:cs="宋体"/>
          <w:szCs w:val="21"/>
          <w:highlight w:val="none"/>
          <w:lang w:val="en-US" w:eastAsia="zh-CN" w:bidi="ar"/>
        </w:rPr>
        <w:t xml:space="preserve">；</w:t>
      </w:r>
      <w:r>
        <w:rPr>
          <w:rFonts w:hint="default" w:ascii="宋体" w:hAnsi="宋体" w:eastAsiaTheme="minorEastAsia" w:cstheme="minorBidi"/>
          <w:i w:val="0"/>
          <w:caps w:val="0"/>
          <w:color w:val="000000" w:themeColor="text1"/>
          <w:spacing w:val="0"/>
          <w:sz w:val="24"/>
          <w:szCs w:val="22"/>
          <w:highlight w:val="none"/>
          <w:lang w:bidi="ar"/>
        </w:rPr>
        <w:t xml:space="preserve">最高限价</w:t>
      </w:r>
      <w:r>
        <w:rPr>
          <w:rFonts w:hint="default" w:ascii="宋体" w:hAnsi="宋体" w:eastAsiaTheme="minorEastAsia" w:cstheme="minorBidi"/>
          <w:i w:val="0"/>
          <w:caps w:val="0"/>
          <w:color w:val="000000" w:themeColor="text1"/>
          <w:spacing w:val="0"/>
          <w:sz w:val="24"/>
          <w:szCs w:val="22"/>
          <w:highlight w:val="none"/>
          <w:lang w:eastAsia="zh-CN" w:bidi="ar"/>
        </w:rPr>
        <w:t xml:space="preserve">：</w:t>
      </w:r>
      <w:r>
        <w:rPr>
          <w:rFonts w:hint="eastAsia" w:ascii="宋体" w:hAnsi="宋体"/>
          <w:color w:val="000000" w:themeColor="text1"/>
          <w:sz w:val="24"/>
          <w:highlight w:val="none"/>
          <w:lang w:val="en-US" w:eastAsia="zh-CN"/>
        </w:rPr>
        <w:t xml:space="preserve">70万元</w:t>
      </w:r>
      <w:r>
        <w:rPr>
          <w:rFonts w:hint="eastAsia" w:ascii="宋体" w:hAnsi="宋体"/>
          <w:color w:val="000000" w:themeColor="text1"/>
          <w:sz w:val="24"/>
          <w:highlight w:val="none"/>
        </w:rPr>
        <w:t xml:space="preserve">。</w:t>
      </w:r>
      <w:r/>
    </w:p>
    <w:p>
      <w:pPr>
        <w:ind w:firstLine="480"/>
        <w:jc w:val="left"/>
        <w:spacing w:line="360" w:lineRule="auto"/>
        <w:rPr>
          <w:rFonts w:hint="eastAsia" w:cs="宋体" w:asciiTheme="minorEastAsia" w:hAnsiTheme="minorEastAsia" w:eastAsiaTheme="minorEastAsia"/>
          <w:sz w:val="24"/>
          <w:szCs w:val="24"/>
          <w:highlight w:val="none"/>
          <w:lang w:eastAsia="zh-CN"/>
        </w:rPr>
      </w:pPr>
      <w:r>
        <w:rPr>
          <w:rFonts w:cs="宋体" w:asciiTheme="minorEastAsia" w:hAnsiTheme="minorEastAsia"/>
          <w:sz w:val="24"/>
          <w:szCs w:val="24"/>
          <w:highlight w:val="none"/>
        </w:rPr>
        <w:t xml:space="preserve">5.采购需求：</w:t>
      </w:r>
      <w:r>
        <w:rPr>
          <w:rFonts w:hint="eastAsia" w:cs="宋体" w:asciiTheme="minorEastAsia" w:hAnsiTheme="minorEastAsia"/>
          <w:sz w:val="24"/>
          <w:szCs w:val="24"/>
          <w:highlight w:val="none"/>
          <w:lang w:eastAsia="zh-CN"/>
        </w:rPr>
        <w:t xml:space="preserve">对天目湖工业园、茶亭集镇两个片区开展雨污管网排查，管线总长度约57km。增加茶亭集镇及金桥国际片区商铺排水排查，商铺数量约100家。</w:t>
      </w:r>
      <w:r/>
    </w:p>
    <w:p>
      <w:pPr>
        <w:ind w:firstLine="480"/>
        <w:spacing w:line="380" w:lineRule="exact"/>
        <w:rPr>
          <w:rFonts w:ascii="宋体" w:hAnsi="宋体" w:cs="宋体"/>
          <w:sz w:val="24"/>
          <w:highlight w:val="none"/>
          <w:u w:val="single"/>
        </w:rPr>
      </w:pPr>
      <w:r>
        <w:rPr>
          <w:rFonts w:hint="eastAsia" w:ascii="宋体" w:hAnsi="宋体" w:cs="宋体"/>
          <w:sz w:val="24"/>
          <w:highlight w:val="none"/>
        </w:rPr>
        <w:t xml:space="preserve">6.</w:t>
      </w:r>
      <w:r>
        <w:rPr>
          <w:rFonts w:hint="eastAsia" w:cs="宋体" w:asciiTheme="minorEastAsia" w:hAnsiTheme="minorEastAsia"/>
          <w:sz w:val="24"/>
          <w:szCs w:val="24"/>
          <w:highlight w:val="none"/>
          <w:lang w:eastAsia="zh-CN"/>
        </w:rPr>
        <w:t xml:space="preserve">合同履行期限：合同签订后3个月内提交完整的排查结果报告。</w:t>
      </w:r>
      <w:r/>
    </w:p>
    <w:p>
      <w:pPr>
        <w:ind w:firstLine="480"/>
        <w:jc w:val="left"/>
        <w:spacing w:line="360"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7.本项目是否接受联合体：□是  </w:t>
      </w:r>
      <w:r>
        <w:rPr>
          <w:rFonts w:hint="eastAsia" w:cs="宋体" w:asciiTheme="minorEastAsia" w:hAnsiTheme="minorEastAsia"/>
          <w:sz w:val="24"/>
          <w:szCs w:val="24"/>
          <w:highlight w:val="none"/>
        </w:rPr>
        <w:t xml:space="preserve">■</w:t>
      </w:r>
      <w:r>
        <w:rPr>
          <w:rFonts w:cs="宋体" w:asciiTheme="minorEastAsia" w:hAnsiTheme="minorEastAsia"/>
          <w:sz w:val="24"/>
          <w:szCs w:val="24"/>
          <w:highlight w:val="none"/>
        </w:rPr>
        <w:t xml:space="preserve">否。</w:t>
      </w:r>
      <w:r/>
    </w:p>
    <w:p>
      <w:pPr>
        <w:ind w:firstLine="480"/>
        <w:jc w:val="left"/>
        <w:spacing w:line="360"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8.</w:t>
      </w:r>
      <w:r>
        <w:rPr>
          <w:rFonts w:cs="宋体" w:asciiTheme="minorEastAsia" w:hAnsiTheme="minorEastAsia"/>
          <w:sz w:val="24"/>
          <w:szCs w:val="24"/>
          <w:highlight w:val="none"/>
        </w:rPr>
        <w:t xml:space="preserve">本项目是否接受</w:t>
      </w:r>
      <w:r>
        <w:rPr>
          <w:rFonts w:hint="eastAsia" w:cs="宋体" w:asciiTheme="minorEastAsia" w:hAnsiTheme="minorEastAsia"/>
          <w:sz w:val="24"/>
          <w:szCs w:val="24"/>
          <w:highlight w:val="none"/>
        </w:rPr>
        <w:t xml:space="preserve">进口产品响应</w:t>
      </w:r>
      <w:r>
        <w:rPr>
          <w:rFonts w:cs="宋体" w:asciiTheme="minorEastAsia" w:hAnsiTheme="minorEastAsia"/>
          <w:sz w:val="24"/>
          <w:szCs w:val="24"/>
          <w:highlight w:val="none"/>
        </w:rPr>
        <w:t xml:space="preserve">：</w:t>
      </w:r>
      <w:r>
        <w:rPr>
          <w:rFonts w:hint="eastAsia" w:cs="宋体" w:asciiTheme="minorEastAsia" w:hAnsiTheme="minorEastAsia"/>
          <w:sz w:val="24"/>
          <w:szCs w:val="24"/>
          <w:highlight w:val="none"/>
        </w:rPr>
        <w:t xml:space="preserve">□</w:t>
      </w:r>
      <w:r>
        <w:rPr>
          <w:rFonts w:cs="宋体" w:asciiTheme="minorEastAsia" w:hAnsiTheme="minorEastAsia"/>
          <w:sz w:val="24"/>
          <w:szCs w:val="24"/>
          <w:highlight w:val="none"/>
        </w:rPr>
        <w:t xml:space="preserve">是  </w:t>
      </w:r>
      <w:r>
        <w:rPr>
          <w:rFonts w:hint="eastAsia" w:cs="宋体" w:asciiTheme="minorEastAsia" w:hAnsiTheme="minorEastAsia"/>
          <w:sz w:val="24"/>
          <w:szCs w:val="24"/>
          <w:highlight w:val="none"/>
        </w:rPr>
        <w:t xml:space="preserve">■</w:t>
      </w:r>
      <w:r>
        <w:rPr>
          <w:rFonts w:cs="宋体" w:asciiTheme="minorEastAsia" w:hAnsiTheme="minorEastAsia"/>
          <w:sz w:val="24"/>
          <w:szCs w:val="24"/>
          <w:highlight w:val="none"/>
        </w:rPr>
        <w:t xml:space="preserve">否。</w:t>
      </w:r>
      <w:r/>
    </w:p>
    <w:p>
      <w:pPr>
        <w:jc w:val="left"/>
        <w:spacing w:line="360" w:lineRule="auto"/>
        <w:rPr>
          <w:rFonts w:cs="宋体" w:asciiTheme="minorEastAsia" w:hAnsiTheme="minorEastAsia"/>
          <w:b/>
          <w:sz w:val="24"/>
          <w:szCs w:val="24"/>
          <w:highlight w:val="none"/>
        </w:rPr>
      </w:pPr>
      <w:r>
        <w:rPr>
          <w:rFonts w:hint="eastAsia" w:cs="宋体" w:asciiTheme="minorEastAsia" w:hAnsiTheme="minorEastAsia"/>
          <w:b/>
          <w:sz w:val="24"/>
          <w:szCs w:val="24"/>
          <w:highlight w:val="none"/>
        </w:rPr>
        <w:t xml:space="preserve">二、申请人的资格要求（须同时满足）</w:t>
      </w:r>
      <w:r/>
    </w:p>
    <w:p>
      <w:pPr>
        <w:pStyle w:val="779"/>
        <w:rPr>
          <w:rFonts w:cs="宋体" w:asciiTheme="minorEastAsia" w:hAnsiTheme="minorEastAsia" w:eastAsiaTheme="minorEastAsia"/>
          <w:color w:val="333333"/>
          <w:highlight w:val="none"/>
        </w:rPr>
      </w:pPr>
      <w:r>
        <w:rPr>
          <w:rFonts w:hint="eastAsia" w:cs="宋体" w:asciiTheme="minorEastAsia" w:hAnsiTheme="minorEastAsia" w:eastAsiaTheme="minorEastAsia"/>
          <w:color w:val="333333"/>
          <w:highlight w:val="none"/>
        </w:rPr>
        <w:t xml:space="preserve">（一）满足《中华人民共和国政府采购法》第二十二条规定：</w:t>
      </w:r>
      <w:r/>
    </w:p>
    <w:p>
      <w:pPr>
        <w:pStyle w:val="779"/>
        <w:ind w:firstLine="480"/>
        <w:spacing w:before="0" w:beforeAutospacing="0" w:after="0" w:afterAutospacing="0"/>
        <w:rPr>
          <w:rFonts w:cs="宋体" w:asciiTheme="minorEastAsia" w:hAnsiTheme="minorEastAsia" w:eastAsiaTheme="minorEastAsia"/>
          <w:highlight w:val="none"/>
        </w:rPr>
      </w:pPr>
      <w:r>
        <w:rPr>
          <w:rFonts w:hint="eastAsia" w:cs="宋体" w:asciiTheme="minorEastAsia" w:hAnsiTheme="minorEastAsia" w:eastAsiaTheme="minorEastAsia"/>
          <w:color w:val="333333"/>
          <w:highlight w:val="none"/>
        </w:rPr>
        <w:t xml:space="preserve">1.未被“信用中国”网站（WWW.creditchina.gov.cn）或“中国政府采购网”网站（www.ccgp.gov.cn）列入失信被执行人、重大税收违法案件当事人名单、政府采购严重失信行为记录名单。</w:t>
      </w:r>
      <w:r/>
    </w:p>
    <w:p>
      <w:pPr>
        <w:pStyle w:val="779"/>
        <w:ind w:firstLine="480"/>
        <w:spacing w:before="0" w:beforeAutospacing="0" w:after="0" w:afterAutospacing="0"/>
        <w:rPr>
          <w:rFonts w:cs="宋体" w:asciiTheme="minorEastAsia" w:hAnsiTheme="minorEastAsia" w:eastAsiaTheme="minorEastAsia"/>
          <w:highlight w:val="none"/>
        </w:rPr>
      </w:pPr>
      <w:r>
        <w:rPr>
          <w:rFonts w:hint="eastAsia" w:cs="宋体" w:asciiTheme="minorEastAsia" w:hAnsiTheme="minorEastAsia" w:eastAsiaTheme="minorEastAsia"/>
          <w:color w:val="333333"/>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779"/>
        <w:ind w:firstLine="480"/>
        <w:spacing w:before="0" w:beforeAutospacing="0" w:after="0" w:afterAutospacing="0"/>
        <w:rPr>
          <w:rFonts w:cs="宋体" w:asciiTheme="minorEastAsia" w:hAnsiTheme="minorEastAsia" w:eastAsiaTheme="minorEastAsia"/>
          <w:highlight w:val="none"/>
        </w:rPr>
      </w:pPr>
      <w:r>
        <w:rPr>
          <w:rFonts w:hint="eastAsia" w:cs="宋体" w:asciiTheme="minorEastAsia" w:hAnsiTheme="minorEastAsia" w:eastAsiaTheme="minorEastAsia"/>
          <w:color w:val="333333"/>
          <w:highlight w:val="none"/>
        </w:rPr>
        <w:t xml:space="preserve">3.供应商资格声明函。</w:t>
      </w:r>
      <w:r/>
    </w:p>
    <w:p>
      <w:pPr>
        <w:pStyle w:val="779"/>
        <w:ind w:firstLine="480"/>
        <w:spacing w:before="0" w:beforeAutospacing="0" w:after="0" w:afterAutospacing="0"/>
        <w:rPr>
          <w:rFonts w:cs="宋体" w:asciiTheme="minorEastAsia" w:hAnsiTheme="minorEastAsia" w:eastAsiaTheme="minorEastAsia"/>
          <w:highlight w:val="none"/>
        </w:rPr>
      </w:pPr>
      <w:r>
        <w:rPr>
          <w:rFonts w:hint="eastAsia" w:cs="宋体" w:asciiTheme="minorEastAsia" w:hAnsiTheme="minorEastAsia" w:eastAsiaTheme="minorEastAsia"/>
          <w:color w:val="333333"/>
          <w:highlight w:val="none"/>
        </w:rPr>
        <w:t xml:space="preserve">4.供应商信用承诺书。</w:t>
      </w:r>
      <w:r/>
    </w:p>
    <w:p>
      <w:pPr>
        <w:pStyle w:val="779"/>
        <w:ind w:firstLine="480"/>
        <w:spacing w:before="0" w:beforeAutospacing="0" w:after="0" w:afterAutospacing="0"/>
        <w:rPr>
          <w:rFonts w:cs="宋体" w:asciiTheme="minorEastAsia" w:hAnsiTheme="minorEastAsia" w:eastAsiaTheme="minorEastAsia"/>
          <w:highlight w:val="none"/>
        </w:rPr>
      </w:pPr>
      <w:r>
        <w:rPr>
          <w:rFonts w:hint="eastAsia" w:cs="宋体" w:asciiTheme="minorEastAsia" w:hAnsiTheme="minorEastAsia" w:eastAsiaTheme="minorEastAsia"/>
          <w:color w:val="333333"/>
          <w:highlight w:val="none"/>
        </w:rPr>
        <w:t xml:space="preserve">5.中小企业声明函。</w:t>
      </w:r>
      <w:r/>
    </w:p>
    <w:p>
      <w:pPr>
        <w:pStyle w:val="779"/>
        <w:rPr>
          <w:rFonts w:cs="宋体" w:asciiTheme="minorEastAsia" w:hAnsiTheme="minorEastAsia" w:eastAsiaTheme="minorEastAsia"/>
          <w:color w:val="333333"/>
          <w:highlight w:val="none"/>
        </w:rPr>
      </w:pPr>
      <w:r>
        <w:rPr>
          <w:rFonts w:hint="eastAsia" w:cs="宋体" w:asciiTheme="minorEastAsia" w:hAnsiTheme="minorEastAsia" w:eastAsiaTheme="minorEastAsia"/>
          <w:color w:val="333333"/>
          <w:highlight w:val="none"/>
        </w:rPr>
        <w:t xml:space="preserve">（二）落实政府采购政策需满足的资格要求：</w:t>
      </w:r>
      <w:r/>
    </w:p>
    <w:p>
      <w:pPr>
        <w:pStyle w:val="779"/>
        <w:ind w:firstLine="480"/>
        <w:spacing w:before="0" w:beforeAutospacing="0" w:after="0" w:afterAutospacing="0"/>
        <w:rPr>
          <w:rFonts w:cs="宋体" w:asciiTheme="minorEastAsia" w:hAnsiTheme="minorEastAsia" w:eastAsiaTheme="minorEastAsia"/>
          <w:color w:val="333333"/>
          <w:highlight w:val="none"/>
        </w:rPr>
      </w:pPr>
      <w:r>
        <w:rPr>
          <w:rFonts w:hint="eastAsia" w:cs="宋体" w:asciiTheme="minorEastAsia" w:hAnsiTheme="minorEastAsia" w:eastAsiaTheme="minorEastAsia"/>
          <w:color w:val="333333"/>
          <w:highlight w:val="none"/>
        </w:rPr>
        <w:t xml:space="preserve">本项目专门面向  ■中小 □小微企业  采购。即：提供的货物全部由符合政策要求的中小/小微企业制造、服务全部由符合政策要求的中小/小微企业承接。监狱企业和残疾人福利性单位视同小微企业。</w:t>
      </w:r>
      <w:r/>
    </w:p>
    <w:p>
      <w:pPr>
        <w:pStyle w:val="779"/>
        <w:rPr>
          <w:rFonts w:cs="宋体" w:asciiTheme="minorEastAsia" w:hAnsiTheme="minorEastAsia" w:eastAsiaTheme="minorEastAsia"/>
          <w:color w:val="333333"/>
          <w:highlight w:val="none"/>
        </w:rPr>
      </w:pPr>
      <w:r>
        <w:rPr>
          <w:rFonts w:hint="eastAsia" w:cs="宋体" w:asciiTheme="minorEastAsia" w:hAnsiTheme="minorEastAsia" w:eastAsiaTheme="minorEastAsia"/>
          <w:color w:val="333333"/>
          <w:highlight w:val="none"/>
        </w:rPr>
        <w:t xml:space="preserve">（三）本项目的特定资格要求：</w:t>
      </w:r>
      <w:r/>
    </w:p>
    <w:p>
      <w:pPr>
        <w:pStyle w:val="779"/>
        <w:ind w:firstLine="480"/>
        <w:spacing w:before="0" w:beforeAutospacing="0" w:after="0" w:afterAutospacing="0"/>
        <w:rPr>
          <w:rFonts w:cs="宋体" w:asciiTheme="minorEastAsia" w:hAnsiTheme="minorEastAsia" w:eastAsiaTheme="minorEastAsia"/>
          <w:color w:val="333333"/>
          <w:highlight w:val="none"/>
        </w:rPr>
      </w:pPr>
      <w:r>
        <w:rPr>
          <w:rFonts w:hint="eastAsia" w:cs="宋体" w:asciiTheme="minorEastAsia" w:hAnsiTheme="minorEastAsia" w:eastAsiaTheme="minorEastAsia"/>
          <w:color w:val="333333"/>
          <w:highlight w:val="none"/>
        </w:rPr>
        <w:t xml:space="preserve">3.1本项目是否接受分支机构参与响应：否；</w:t>
      </w:r>
      <w:r/>
    </w:p>
    <w:p>
      <w:pPr>
        <w:pStyle w:val="779"/>
        <w:ind w:firstLine="480"/>
        <w:spacing w:before="0" w:beforeAutospacing="0" w:after="0" w:afterAutospacing="0"/>
        <w:rPr>
          <w:rFonts w:cs="宋体" w:asciiTheme="minorEastAsia" w:hAnsiTheme="minorEastAsia" w:eastAsiaTheme="minorEastAsia"/>
          <w:color w:val="333333"/>
          <w:highlight w:val="none"/>
        </w:rPr>
      </w:pPr>
      <w:r>
        <w:rPr>
          <w:rFonts w:hint="eastAsia" w:cs="宋体" w:asciiTheme="minorEastAsia" w:hAnsiTheme="minorEastAsia" w:eastAsiaTheme="minorEastAsia"/>
          <w:color w:val="333333"/>
          <w:highlight w:val="none"/>
        </w:rPr>
        <w:t xml:space="preserve">3.2 本项目是否属于政府购买服务：是，公益一类事业单位、使用事业编制且由财政拨款保障的群团组织，不得作为承接主体；</w:t>
      </w:r>
      <w:r/>
    </w:p>
    <w:p>
      <w:pPr>
        <w:pStyle w:val="779"/>
        <w:rPr>
          <w:rFonts w:cs="宋体" w:asciiTheme="minorEastAsia" w:hAnsiTheme="minorEastAsia" w:eastAsiaTheme="minorEastAsia"/>
          <w:color w:val="333333"/>
          <w:highlight w:val="none"/>
        </w:rPr>
      </w:pPr>
      <w:r>
        <w:rPr>
          <w:rFonts w:hint="eastAsia" w:cs="宋体" w:asciiTheme="minorEastAsia" w:hAnsiTheme="minorEastAsia" w:eastAsiaTheme="minorEastAsia"/>
          <w:color w:val="333333"/>
          <w:highlight w:val="none"/>
        </w:rPr>
        <w:t xml:space="preserve">3.3其他特定资格要求：</w:t>
      </w:r>
      <w:r>
        <w:rPr>
          <w:rFonts w:hint="eastAsia" w:cs="宋体" w:asciiTheme="minorEastAsia" w:hAnsiTheme="minorEastAsia" w:eastAsiaTheme="minorEastAsia"/>
          <w:color w:val="333333"/>
          <w:highlight w:val="none"/>
          <w:lang w:eastAsia="zh-CN"/>
        </w:rPr>
        <w:t xml:space="preserve">（</w:t>
      </w:r>
      <w:r>
        <w:rPr>
          <w:rFonts w:hint="eastAsia" w:cs="宋体" w:asciiTheme="minorEastAsia" w:hAnsiTheme="minorEastAsia" w:eastAsiaTheme="minorEastAsia"/>
          <w:color w:val="333333"/>
          <w:highlight w:val="none"/>
          <w:lang w:val="en-US" w:eastAsia="zh-CN"/>
        </w:rPr>
        <w:t xml:space="preserve">1）</w:t>
      </w:r>
      <w:r>
        <w:rPr>
          <w:rFonts w:hint="default" w:ascii="宋体" w:hAnsi="宋体" w:eastAsia="宋体" w:cs="宋体"/>
          <w:b w:val="0"/>
          <w:bCs w:val="0"/>
          <w:color w:val="auto"/>
          <w:sz w:val="24"/>
          <w:szCs w:val="24"/>
          <w:highlight w:val="none"/>
        </w:rPr>
        <w:t xml:space="preserve">具备有效的营业执照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rPr>
        <w:t xml:space="preserve">经营范围</w:t>
      </w:r>
      <w:r>
        <w:rPr>
          <w:rFonts w:hint="eastAsia" w:ascii="宋体" w:hAnsi="宋体" w:eastAsia="宋体" w:cs="宋体"/>
          <w:b w:val="0"/>
          <w:bCs w:val="0"/>
          <w:color w:val="auto"/>
          <w:sz w:val="24"/>
          <w:szCs w:val="24"/>
          <w:highlight w:val="none"/>
          <w:lang w:val="en-US" w:eastAsia="zh-CN"/>
        </w:rPr>
        <w:t xml:space="preserve">需</w:t>
      </w:r>
      <w:r>
        <w:rPr>
          <w:rFonts w:hint="default" w:ascii="宋体" w:hAnsi="宋体" w:eastAsia="宋体" w:cs="宋体"/>
          <w:b w:val="0"/>
          <w:bCs w:val="0"/>
          <w:color w:val="auto"/>
          <w:sz w:val="24"/>
          <w:szCs w:val="24"/>
          <w:highlight w:val="none"/>
        </w:rPr>
        <w:t xml:space="preserve">包含</w:t>
      </w:r>
      <w:r>
        <w:rPr>
          <w:rFonts w:hint="eastAsia" w:ascii="宋体" w:hAnsi="宋体" w:eastAsia="宋体" w:cs="宋体"/>
          <w:b w:val="0"/>
          <w:bCs w:val="0"/>
          <w:color w:val="auto"/>
          <w:sz w:val="24"/>
          <w:szCs w:val="24"/>
          <w:highlight w:val="none"/>
          <w:lang w:val="en-US" w:eastAsia="zh-CN"/>
        </w:rPr>
        <w:t xml:space="preserve">环境保护监测或环保咨询服务。</w:t>
      </w:r>
      <w:r/>
    </w:p>
    <w:p>
      <w:pPr>
        <w:jc w:val="left"/>
        <w:spacing w:line="360" w:lineRule="auto"/>
        <w:rPr>
          <w:rFonts w:cs="宋体" w:asciiTheme="minorEastAsia" w:hAnsiTheme="minorEastAsia"/>
          <w:b/>
          <w:sz w:val="24"/>
          <w:szCs w:val="24"/>
          <w:highlight w:val="none"/>
        </w:rPr>
      </w:pPr>
      <w:r>
        <w:rPr>
          <w:rFonts w:hint="eastAsia" w:cs="宋体" w:asciiTheme="minorEastAsia" w:hAnsiTheme="minorEastAsia"/>
          <w:b/>
          <w:sz w:val="24"/>
          <w:szCs w:val="24"/>
          <w:highlight w:val="none"/>
        </w:rPr>
        <w:t xml:space="preserve">三、获取采购文件</w:t>
      </w:r>
      <w:r/>
    </w:p>
    <w:p>
      <w:pPr>
        <w:pStyle w:val="779"/>
        <w:numPr>
          <w:ilvl w:val="0"/>
          <w:numId w:val="1"/>
        </w:numPr>
        <w:spacing w:before="0" w:beforeAutospacing="0" w:after="0" w:afterAutospacing="0"/>
        <w:rPr>
          <w:rFonts w:cs="宋体" w:asciiTheme="minorEastAsia" w:hAnsiTheme="minorEastAsia" w:eastAsiaTheme="minorEastAsia"/>
          <w:color w:val="333333"/>
          <w:highlight w:val="none"/>
        </w:rPr>
      </w:pPr>
      <w:r>
        <w:rPr>
          <w:rFonts w:hint="eastAsia" w:cs="宋体" w:asciiTheme="minorEastAsia" w:hAnsiTheme="minorEastAsia" w:eastAsiaTheme="minorEastAsia"/>
          <w:color w:val="333333"/>
          <w:highlight w:val="none"/>
        </w:rPr>
        <w:t xml:space="preserve">时间：</w:t>
      </w:r>
      <w:r>
        <w:rPr>
          <w:rStyle w:val="946"/>
          <w:rFonts w:hint="eastAsia" w:eastAsia="宋体" w:cs="宋体" w:asciiTheme="minorEastAsia" w:hAnsiTheme="minorEastAsia"/>
          <w:sz w:val="24"/>
          <w:highlight w:val="none"/>
        </w:rPr>
        <w:t xml:space="preserve">202</w:t>
      </w:r>
      <w:r>
        <w:rPr>
          <w:rStyle w:val="946"/>
          <w:rFonts w:hint="eastAsia" w:eastAsia="宋体" w:cs="宋体" w:asciiTheme="minorEastAsia" w:hAnsiTheme="minorEastAsia"/>
          <w:sz w:val="24"/>
          <w:highlight w:val="none"/>
          <w:lang w:val="en-US" w:eastAsia="zh-CN"/>
        </w:rPr>
        <w:t xml:space="preserve">5</w:t>
      </w:r>
      <w:r>
        <w:rPr>
          <w:rStyle w:val="946"/>
          <w:rFonts w:hint="eastAsia" w:eastAsia="宋体" w:cs="宋体" w:asciiTheme="minorEastAsia" w:hAnsiTheme="minorEastAsia"/>
          <w:sz w:val="24"/>
          <w:highlight w:val="none"/>
        </w:rPr>
        <w:t xml:space="preserve">年</w:t>
      </w:r>
      <w:r>
        <w:rPr>
          <w:rFonts w:hint="eastAsia" w:cs="宋体" w:asciiTheme="minorEastAsia" w:hAnsiTheme="minorEastAsia"/>
          <w:bCs/>
          <w:sz w:val="24"/>
          <w:szCs w:val="30"/>
          <w:highlight w:val="none"/>
          <w:lang w:val="en-US" w:eastAsia="zh-CN"/>
        </w:rPr>
        <w:t xml:space="preserve">12</w:t>
      </w:r>
      <w:r>
        <w:rPr>
          <w:rStyle w:val="946"/>
          <w:rFonts w:hint="eastAsia" w:eastAsia="宋体" w:cs="宋体" w:asciiTheme="minorEastAsia" w:hAnsiTheme="minorEastAsia"/>
          <w:sz w:val="24"/>
          <w:highlight w:val="none"/>
        </w:rPr>
        <w:t xml:space="preserve">月</w:t>
      </w:r>
      <w:r>
        <w:rPr>
          <w:rFonts w:hint="eastAsia" w:cs="宋体" w:asciiTheme="minorEastAsia" w:hAnsiTheme="minorEastAsia"/>
          <w:bCs/>
          <w:sz w:val="24"/>
          <w:szCs w:val="30"/>
          <w:highlight w:val="none"/>
          <w:lang w:val="en-US" w:eastAsia="zh-CN"/>
        </w:rPr>
        <w:t xml:space="preserve">11</w:t>
      </w:r>
      <w:r>
        <w:rPr>
          <w:rStyle w:val="946"/>
          <w:rFonts w:hint="eastAsia" w:eastAsia="宋体" w:cs="宋体" w:asciiTheme="minorEastAsia" w:hAnsiTheme="minorEastAsia"/>
          <w:sz w:val="24"/>
          <w:highlight w:val="none"/>
        </w:rPr>
        <w:t xml:space="preserve">日</w:t>
      </w:r>
      <w:r>
        <w:rPr>
          <w:rFonts w:hint="eastAsia" w:cs="宋体" w:asciiTheme="minorEastAsia" w:hAnsiTheme="minorEastAsia" w:eastAsiaTheme="minorEastAsia"/>
          <w:color w:val="333333"/>
          <w:highlight w:val="none"/>
        </w:rPr>
        <w:t xml:space="preserve">至</w:t>
      </w:r>
      <w:r>
        <w:rPr>
          <w:rStyle w:val="946"/>
          <w:rFonts w:hint="eastAsia" w:eastAsia="宋体" w:cs="宋体" w:asciiTheme="minorEastAsia" w:hAnsiTheme="minorEastAsia"/>
          <w:sz w:val="24"/>
          <w:highlight w:val="none"/>
        </w:rPr>
        <w:t xml:space="preserve">202</w:t>
      </w:r>
      <w:r>
        <w:rPr>
          <w:rStyle w:val="946"/>
          <w:rFonts w:hint="eastAsia" w:eastAsia="宋体" w:cs="宋体" w:asciiTheme="minorEastAsia" w:hAnsiTheme="minorEastAsia"/>
          <w:sz w:val="24"/>
          <w:highlight w:val="none"/>
          <w:lang w:val="en-US" w:eastAsia="zh-CN"/>
        </w:rPr>
        <w:t xml:space="preserve">5</w:t>
      </w:r>
      <w:r>
        <w:rPr>
          <w:rStyle w:val="946"/>
          <w:rFonts w:hint="eastAsia" w:eastAsia="宋体" w:cs="宋体" w:asciiTheme="minorEastAsia" w:hAnsiTheme="minorEastAsia"/>
          <w:sz w:val="24"/>
          <w:highlight w:val="none"/>
        </w:rPr>
        <w:t xml:space="preserve">年</w:t>
      </w:r>
      <w:r>
        <w:rPr>
          <w:rFonts w:hint="eastAsia" w:cs="宋体" w:asciiTheme="minorEastAsia" w:hAnsiTheme="minorEastAsia"/>
          <w:bCs/>
          <w:sz w:val="24"/>
          <w:szCs w:val="30"/>
          <w:highlight w:val="none"/>
          <w:lang w:val="en-US" w:eastAsia="zh-CN"/>
        </w:rPr>
        <w:t xml:space="preserve">12</w:t>
      </w:r>
      <w:r>
        <w:rPr>
          <w:rStyle w:val="946"/>
          <w:rFonts w:hint="eastAsia" w:eastAsia="宋体" w:cs="宋体" w:asciiTheme="minorEastAsia" w:hAnsiTheme="minorEastAsia"/>
          <w:sz w:val="24"/>
          <w:highlight w:val="none"/>
        </w:rPr>
        <w:t xml:space="preserve">月</w:t>
      </w:r>
      <w:r>
        <w:rPr>
          <w:rFonts w:hint="eastAsia" w:cs="宋体" w:asciiTheme="minorEastAsia" w:hAnsiTheme="minorEastAsia"/>
          <w:bCs/>
          <w:sz w:val="24"/>
          <w:szCs w:val="30"/>
          <w:highlight w:val="none"/>
          <w:lang w:val="en-US" w:eastAsia="zh-CN"/>
        </w:rPr>
        <w:t xml:space="preserve">17</w:t>
      </w:r>
      <w:r>
        <w:rPr>
          <w:rStyle w:val="946"/>
          <w:rFonts w:hint="eastAsia" w:eastAsia="宋体" w:cs="宋体" w:asciiTheme="minorEastAsia" w:hAnsiTheme="minorEastAsia"/>
          <w:sz w:val="24"/>
          <w:highlight w:val="none"/>
        </w:rPr>
        <w:t xml:space="preserve">日</w:t>
      </w:r>
      <w:r>
        <w:rPr>
          <w:rFonts w:hint="eastAsia" w:cs="宋体" w:asciiTheme="minorEastAsia" w:hAnsiTheme="minorEastAsia" w:eastAsiaTheme="minorEastAsia"/>
          <w:color w:val="333333"/>
          <w:highlight w:val="none"/>
        </w:rPr>
        <w:t xml:space="preserve">，每天上午00:00-12:00，下午12:00-23:59（北京时间，法定节假日除外）</w:t>
      </w:r>
      <w:r/>
    </w:p>
    <w:p>
      <w:pPr>
        <w:pStyle w:val="779"/>
        <w:numPr>
          <w:ilvl w:val="0"/>
          <w:numId w:val="1"/>
        </w:numPr>
        <w:rPr>
          <w:rFonts w:cs="宋体" w:asciiTheme="minorEastAsia" w:hAnsiTheme="minorEastAsia" w:eastAsiaTheme="minorEastAsia"/>
          <w:color w:val="333333"/>
          <w:highlight w:val="none"/>
        </w:rPr>
      </w:pPr>
      <w:r>
        <w:rPr>
          <w:rFonts w:hint="eastAsia" w:cs="宋体" w:asciiTheme="minorEastAsia" w:hAnsiTheme="minorEastAsia" w:eastAsiaTheme="minorEastAsia"/>
          <w:color w:val="333333"/>
          <w:highlight w:val="none"/>
        </w:rPr>
        <w:t xml:space="preserve">地点：苏采云政府采购一体化平台系统 </w:t>
      </w:r>
      <w:r/>
    </w:p>
    <w:p>
      <w:pPr>
        <w:pStyle w:val="779"/>
        <w:numPr>
          <w:ilvl w:val="0"/>
          <w:numId w:val="1"/>
        </w:numPr>
        <w:ind w:right="-92"/>
        <w:rPr>
          <w:rFonts w:cs="宋体" w:asciiTheme="minorEastAsia" w:hAnsiTheme="minorEastAsia" w:eastAsiaTheme="minorEastAsia"/>
          <w:color w:val="333333"/>
          <w:highlight w:val="none"/>
        </w:rPr>
      </w:pPr>
      <w:r>
        <w:rPr>
          <w:rFonts w:hint="eastAsia" w:cs="宋体" w:asciiTheme="minorEastAsia" w:hAnsiTheme="minorEastAsia" w:eastAsiaTheme="minorEastAsia"/>
          <w:color w:val="333333"/>
          <w:highlight w:val="none"/>
        </w:rPr>
        <w:t xml:space="preserve">方式：供应商持CA数字认证证书登录“苏采云”系统（http://jszfcg．jsczt．cn/jszc/login）获取电子版磋商文件 </w:t>
      </w:r>
      <w:r/>
    </w:p>
    <w:p>
      <w:pPr>
        <w:pStyle w:val="779"/>
        <w:numPr>
          <w:ilvl w:val="0"/>
          <w:numId w:val="1"/>
        </w:numPr>
        <w:rPr>
          <w:rFonts w:cs="宋体" w:asciiTheme="minorEastAsia" w:hAnsiTheme="minorEastAsia" w:eastAsiaTheme="minorEastAsia"/>
          <w:color w:val="333333"/>
          <w:highlight w:val="none"/>
        </w:rPr>
      </w:pPr>
      <w:r>
        <w:rPr>
          <w:rFonts w:hint="eastAsia" w:cs="宋体" w:asciiTheme="minorEastAsia" w:hAnsiTheme="minorEastAsia" w:eastAsiaTheme="minorEastAsia"/>
          <w:color w:val="333333"/>
          <w:highlight w:val="none"/>
        </w:rPr>
        <w:t xml:space="preserve">售价：0.00元 </w:t>
      </w:r>
      <w:r/>
    </w:p>
    <w:p>
      <w:pPr>
        <w:jc w:val="left"/>
        <w:spacing w:line="360" w:lineRule="auto"/>
        <w:rPr>
          <w:rFonts w:cs="宋体" w:asciiTheme="minorEastAsia" w:hAnsiTheme="minorEastAsia"/>
          <w:b/>
          <w:sz w:val="24"/>
          <w:szCs w:val="24"/>
          <w:highlight w:val="none"/>
        </w:rPr>
      </w:pPr>
      <w:r>
        <w:rPr>
          <w:rFonts w:hint="eastAsia" w:cs="宋体" w:asciiTheme="minorEastAsia" w:hAnsiTheme="minorEastAsia"/>
          <w:b/>
          <w:sz w:val="24"/>
          <w:szCs w:val="24"/>
          <w:highlight w:val="none"/>
        </w:rPr>
        <w:t xml:space="preserve">四、响应文件提交</w:t>
      </w:r>
      <w:r/>
    </w:p>
    <w:p>
      <w:pPr>
        <w:ind w:firstLine="480"/>
        <w:jc w:val="left"/>
        <w:spacing w:line="360"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截止时间：</w:t>
      </w:r>
      <w:r>
        <w:rPr>
          <w:rStyle w:val="946"/>
          <w:rFonts w:hint="eastAsia" w:eastAsia="宋体" w:cs="宋体" w:asciiTheme="minorEastAsia" w:hAnsiTheme="minorEastAsia"/>
          <w:sz w:val="24"/>
          <w:highlight w:val="none"/>
        </w:rPr>
        <w:t xml:space="preserve">202</w:t>
      </w:r>
      <w:r>
        <w:rPr>
          <w:rStyle w:val="946"/>
          <w:rFonts w:hint="eastAsia" w:eastAsia="宋体" w:cs="宋体" w:asciiTheme="minorEastAsia" w:hAnsiTheme="minorEastAsia"/>
          <w:sz w:val="24"/>
          <w:highlight w:val="none"/>
          <w:lang w:val="en-US" w:eastAsia="zh-CN"/>
        </w:rPr>
        <w:t xml:space="preserve">5</w:t>
      </w:r>
      <w:r>
        <w:rPr>
          <w:rStyle w:val="946"/>
          <w:rFonts w:hint="eastAsia" w:eastAsia="宋体" w:cs="宋体" w:asciiTheme="minorEastAsia" w:hAnsiTheme="minorEastAsia"/>
          <w:sz w:val="24"/>
          <w:highlight w:val="none"/>
        </w:rPr>
        <w:t xml:space="preserve">年</w:t>
      </w:r>
      <w:r>
        <w:rPr>
          <w:rFonts w:hint="eastAsia" w:cs="宋体" w:asciiTheme="minorEastAsia" w:hAnsiTheme="minorEastAsia"/>
          <w:bCs/>
          <w:sz w:val="24"/>
          <w:szCs w:val="30"/>
          <w:highlight w:val="none"/>
          <w:lang w:val="en-US" w:eastAsia="zh-CN"/>
        </w:rPr>
        <w:t xml:space="preserve">12</w:t>
      </w:r>
      <w:r>
        <w:rPr>
          <w:rStyle w:val="946"/>
          <w:rFonts w:hint="eastAsia" w:eastAsia="宋体" w:cs="宋体" w:asciiTheme="minorEastAsia" w:hAnsiTheme="minorEastAsia"/>
          <w:sz w:val="24"/>
          <w:highlight w:val="none"/>
        </w:rPr>
        <w:t xml:space="preserve">月</w:t>
      </w:r>
      <w:r>
        <w:rPr>
          <w:rFonts w:hint="eastAsia" w:cs="宋体" w:asciiTheme="minorEastAsia" w:hAnsiTheme="minorEastAsia"/>
          <w:bCs/>
          <w:sz w:val="24"/>
          <w:szCs w:val="30"/>
          <w:highlight w:val="none"/>
          <w:lang w:val="en-US" w:eastAsia="zh-CN"/>
        </w:rPr>
        <w:t xml:space="preserve">22</w:t>
      </w:r>
      <w:r>
        <w:rPr>
          <w:rStyle w:val="946"/>
          <w:rFonts w:hint="eastAsia" w:eastAsia="宋体" w:cs="宋体" w:asciiTheme="minorEastAsia" w:hAnsiTheme="minorEastAsia"/>
          <w:sz w:val="24"/>
          <w:highlight w:val="none"/>
        </w:rPr>
        <w:t xml:space="preserve">日</w:t>
      </w:r>
      <w:r>
        <w:rPr>
          <w:rFonts w:hint="eastAsia" w:cs="宋体" w:asciiTheme="minorEastAsia" w:hAnsiTheme="minorEastAsia"/>
          <w:bCs/>
          <w:sz w:val="24"/>
          <w:szCs w:val="30"/>
          <w:highlight w:val="none"/>
          <w:lang w:val="en-US" w:eastAsia="zh-CN"/>
        </w:rPr>
        <w:t xml:space="preserve">14</w:t>
      </w:r>
      <w:r>
        <w:rPr>
          <w:rFonts w:cs="宋体" w:asciiTheme="minorEastAsia" w:hAnsiTheme="minorEastAsia"/>
          <w:sz w:val="24"/>
          <w:szCs w:val="24"/>
          <w:highlight w:val="none"/>
        </w:rPr>
        <w:t xml:space="preserve">点</w:t>
      </w:r>
      <w:r>
        <w:rPr>
          <w:rFonts w:hint="eastAsia" w:cs="宋体" w:asciiTheme="minorEastAsia" w:hAnsiTheme="minorEastAsia"/>
          <w:bCs/>
          <w:sz w:val="24"/>
          <w:szCs w:val="30"/>
          <w:highlight w:val="none"/>
          <w:lang w:val="en-US" w:eastAsia="zh-CN"/>
        </w:rPr>
        <w:t xml:space="preserve">00</w:t>
      </w:r>
      <w:r>
        <w:rPr>
          <w:rFonts w:cs="宋体" w:asciiTheme="minorEastAsia" w:hAnsiTheme="minorEastAsia"/>
          <w:sz w:val="24"/>
          <w:szCs w:val="24"/>
          <w:highlight w:val="none"/>
        </w:rPr>
        <w:t xml:space="preserve">分</w:t>
      </w:r>
      <w:r>
        <w:rPr>
          <w:rFonts w:cs="宋体" w:asciiTheme="minorEastAsia" w:hAnsiTheme="minorEastAsia"/>
          <w:sz w:val="24"/>
          <w:szCs w:val="24"/>
          <w:highlight w:val="none"/>
        </w:rPr>
        <w:t xml:space="preserve">（北京时间）。</w:t>
      </w:r>
      <w:r/>
    </w:p>
    <w:p>
      <w:pPr>
        <w:ind w:firstLine="480"/>
        <w:jc w:val="left"/>
        <w:spacing w:line="360" w:lineRule="auto"/>
        <w:rPr>
          <w:rFonts w:cs="宋体" w:asciiTheme="minorEastAsia" w:hAnsiTheme="minorEastAsia"/>
          <w:sz w:val="24"/>
          <w:szCs w:val="24"/>
          <w:highlight w:val="none"/>
        </w:rPr>
      </w:pPr>
      <w:r>
        <w:rPr>
          <w:rFonts w:cs="宋体" w:asciiTheme="minorEastAsia" w:hAnsiTheme="minorEastAsia"/>
          <w:sz w:val="24"/>
          <w:highlight w:val="none"/>
        </w:rPr>
        <w:t xml:space="preserve">地点：</w:t>
      </w:r>
      <w:r>
        <w:rPr>
          <w:rFonts w:hint="eastAsia" w:cs="宋体" w:asciiTheme="minorEastAsia" w:hAnsiTheme="minorEastAsia"/>
          <w:sz w:val="24"/>
          <w:highlight w:val="none"/>
        </w:rPr>
        <w:t xml:space="preserve">本项目采用不见面交易方式，无需到现场提交，供应商登录“苏采云”系统供应商端，</w:t>
      </w:r>
      <w:r>
        <w:rPr>
          <w:rFonts w:hint="eastAsia" w:cs="宋体" w:asciiTheme="minorEastAsia" w:hAnsiTheme="minorEastAsia"/>
          <w:sz w:val="24"/>
          <w:szCs w:val="24"/>
          <w:highlight w:val="none"/>
        </w:rPr>
        <w:t xml:space="preserve">通过系统在线提交电子响应文件。</w:t>
      </w:r>
      <w:r/>
    </w:p>
    <w:p>
      <w:pPr>
        <w:jc w:val="left"/>
        <w:spacing w:line="360" w:lineRule="auto"/>
        <w:rPr>
          <w:rFonts w:cs="宋体" w:asciiTheme="minorEastAsia" w:hAnsiTheme="minorEastAsia"/>
          <w:b/>
          <w:sz w:val="24"/>
          <w:szCs w:val="24"/>
          <w:highlight w:val="none"/>
        </w:rPr>
      </w:pPr>
      <w:r>
        <w:rPr>
          <w:rFonts w:cs="宋体" w:asciiTheme="minorEastAsia" w:hAnsiTheme="minorEastAsia"/>
          <w:b/>
          <w:sz w:val="24"/>
          <w:szCs w:val="24"/>
          <w:highlight w:val="none"/>
        </w:rPr>
        <w:t xml:space="preserve">五、开启</w:t>
      </w:r>
      <w:r/>
    </w:p>
    <w:p>
      <w:pPr>
        <w:ind w:firstLine="480"/>
        <w:jc w:val="left"/>
        <w:spacing w:line="360"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时间：</w:t>
      </w:r>
      <w:r>
        <w:rPr>
          <w:rFonts w:hint="eastAsia" w:cs="宋体" w:asciiTheme="minorEastAsia" w:hAnsiTheme="minorEastAsia"/>
          <w:sz w:val="24"/>
          <w:szCs w:val="24"/>
          <w:highlight w:val="none"/>
        </w:rPr>
        <w:t xml:space="preserve">2025年</w:t>
      </w:r>
      <w:r>
        <w:rPr>
          <w:rFonts w:hint="eastAsia" w:cs="宋体" w:asciiTheme="minorEastAsia" w:hAnsiTheme="minorEastAsia"/>
          <w:sz w:val="24"/>
          <w:szCs w:val="24"/>
          <w:highlight w:val="none"/>
          <w:lang w:val="en-US" w:eastAsia="zh-CN"/>
        </w:rPr>
        <w:t xml:space="preserve">12</w:t>
      </w:r>
      <w:r>
        <w:rPr>
          <w:rFonts w:hint="eastAsia" w:cs="宋体" w:asciiTheme="minorEastAsia" w:hAnsiTheme="minorEastAsia"/>
          <w:sz w:val="24"/>
          <w:szCs w:val="24"/>
          <w:highlight w:val="none"/>
        </w:rPr>
        <w:t xml:space="preserve">月</w:t>
      </w:r>
      <w:r>
        <w:rPr>
          <w:rFonts w:hint="eastAsia" w:cs="宋体" w:asciiTheme="minorEastAsia" w:hAnsiTheme="minorEastAsia"/>
          <w:sz w:val="24"/>
          <w:szCs w:val="24"/>
          <w:highlight w:val="none"/>
          <w:lang w:val="en-US" w:eastAsia="zh-CN"/>
        </w:rPr>
        <w:t xml:space="preserve">22</w:t>
      </w:r>
      <w:r>
        <w:rPr>
          <w:rFonts w:hint="eastAsia" w:cs="宋体" w:asciiTheme="minorEastAsia" w:hAnsiTheme="minorEastAsia"/>
          <w:sz w:val="24"/>
          <w:szCs w:val="24"/>
          <w:highlight w:val="none"/>
        </w:rPr>
        <w:t xml:space="preserve">日</w:t>
      </w:r>
      <w:r>
        <w:rPr>
          <w:rFonts w:hint="eastAsia" w:cs="宋体" w:asciiTheme="minorEastAsia" w:hAnsiTheme="minorEastAsia"/>
          <w:sz w:val="24"/>
          <w:szCs w:val="24"/>
          <w:highlight w:val="none"/>
          <w:lang w:val="en-US" w:eastAsia="zh-CN"/>
        </w:rPr>
        <w:t xml:space="preserve">14</w:t>
      </w:r>
      <w:r>
        <w:rPr>
          <w:rFonts w:hint="eastAsia" w:cs="宋体" w:asciiTheme="minorEastAsia" w:hAnsiTheme="minorEastAsia"/>
          <w:sz w:val="24"/>
          <w:szCs w:val="24"/>
          <w:highlight w:val="none"/>
        </w:rPr>
        <w:t xml:space="preserve">点00分</w:t>
      </w:r>
      <w:r>
        <w:rPr>
          <w:rFonts w:cs="宋体" w:asciiTheme="minorEastAsia" w:hAnsiTheme="minorEastAsia"/>
          <w:sz w:val="24"/>
          <w:szCs w:val="24"/>
          <w:highlight w:val="none"/>
        </w:rPr>
        <w:t xml:space="preserve">（北京时间）。</w:t>
      </w:r>
      <w:r/>
    </w:p>
    <w:p>
      <w:pPr>
        <w:ind w:firstLine="480"/>
        <w:jc w:val="left"/>
        <w:spacing w:line="360"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地点：</w:t>
      </w:r>
      <w:r>
        <w:rPr>
          <w:rFonts w:hint="eastAsia" w:cs="宋体"/>
          <w:sz w:val="24"/>
          <w:szCs w:val="24"/>
          <w:highlight w:val="none"/>
        </w:rPr>
        <w:t xml:space="preserve">“苏采云”政府采购交易系统网上开标大厅开标室</w:t>
      </w:r>
      <w:r/>
    </w:p>
    <w:p>
      <w:pPr>
        <w:jc w:val="left"/>
        <w:spacing w:line="360" w:lineRule="auto"/>
        <w:rPr>
          <w:rFonts w:cs="宋体" w:asciiTheme="minorEastAsia" w:hAnsiTheme="minorEastAsia"/>
          <w:b/>
          <w:sz w:val="24"/>
          <w:szCs w:val="24"/>
          <w:highlight w:val="none"/>
        </w:rPr>
      </w:pPr>
      <w:r/>
      <w:bookmarkStart w:id="1" w:name="_Toc28359084"/>
      <w:r/>
      <w:bookmarkStart w:id="2" w:name="_Toc35393794"/>
      <w:r/>
      <w:bookmarkStart w:id="3" w:name="_Toc28359007"/>
      <w:r/>
      <w:bookmarkStart w:id="4" w:name="_Toc35393625"/>
      <w:r>
        <w:rPr>
          <w:rFonts w:cs="宋体" w:asciiTheme="minorEastAsia" w:hAnsiTheme="minorEastAsia"/>
          <w:b/>
          <w:sz w:val="24"/>
          <w:szCs w:val="24"/>
          <w:highlight w:val="none"/>
        </w:rPr>
        <w:t xml:space="preserve">六、公告期限</w:t>
      </w:r>
      <w:bookmarkEnd w:id="1"/>
      <w:r/>
      <w:bookmarkEnd w:id="2"/>
      <w:r/>
      <w:bookmarkEnd w:id="3"/>
      <w:r/>
      <w:bookmarkEnd w:id="4"/>
      <w:r/>
      <w:r/>
    </w:p>
    <w:p>
      <w:pPr>
        <w:ind w:firstLine="480"/>
        <w:jc w:val="left"/>
        <w:spacing w:line="360"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自本公告发布之日起</w:t>
      </w:r>
      <w:r>
        <w:rPr>
          <w:rFonts w:hint="eastAsia" w:cs="宋体" w:asciiTheme="minorEastAsia" w:hAnsiTheme="minorEastAsia"/>
          <w:sz w:val="24"/>
          <w:szCs w:val="24"/>
          <w:highlight w:val="none"/>
          <w:lang w:val="en-US" w:eastAsia="zh-CN"/>
        </w:rPr>
        <w:t xml:space="preserve">3</w:t>
      </w:r>
      <w:r>
        <w:rPr>
          <w:rFonts w:cs="宋体" w:asciiTheme="minorEastAsia" w:hAnsiTheme="minorEastAsia"/>
          <w:sz w:val="24"/>
          <w:szCs w:val="24"/>
          <w:highlight w:val="none"/>
        </w:rPr>
        <w:t xml:space="preserve">个工作日。</w:t>
      </w:r>
      <w:r/>
    </w:p>
    <w:p>
      <w:pPr>
        <w:jc w:val="left"/>
        <w:spacing w:line="360" w:lineRule="auto"/>
        <w:rPr>
          <w:rFonts w:cs="宋体" w:asciiTheme="minorEastAsia" w:hAnsiTheme="minorEastAsia"/>
          <w:b/>
          <w:sz w:val="24"/>
          <w:szCs w:val="24"/>
          <w:highlight w:val="none"/>
        </w:rPr>
      </w:pPr>
      <w:r/>
      <w:bookmarkStart w:id="5" w:name="_Toc35393795"/>
      <w:r/>
      <w:bookmarkStart w:id="6" w:name="_Toc35393626"/>
      <w:r>
        <w:rPr>
          <w:rFonts w:cs="宋体" w:asciiTheme="minorEastAsia" w:hAnsiTheme="minorEastAsia"/>
          <w:b/>
          <w:sz w:val="24"/>
          <w:szCs w:val="24"/>
          <w:highlight w:val="none"/>
        </w:rPr>
        <w:t xml:space="preserve">七、其他补充事宜</w:t>
      </w:r>
      <w:bookmarkEnd w:id="5"/>
      <w:r/>
      <w:bookmarkEnd w:id="6"/>
      <w:r/>
      <w:r/>
    </w:p>
    <w:p>
      <w:pPr>
        <w:pStyle w:val="779"/>
        <w:rPr>
          <w:rFonts w:cs="宋体" w:asciiTheme="minorEastAsia" w:hAnsiTheme="minorEastAsia" w:eastAsiaTheme="minorEastAsia"/>
          <w:color w:val="333333"/>
          <w:highlight w:val="none"/>
        </w:rPr>
      </w:pPr>
      <w:r>
        <w:rPr>
          <w:rFonts w:hint="eastAsia" w:cs="宋体" w:asciiTheme="minorEastAsia" w:hAnsiTheme="minorEastAsia" w:eastAsiaTheme="minorEastAsia"/>
          <w:color w:val="333333"/>
          <w:szCs w:val="28"/>
          <w:highlight w:val="none"/>
        </w:rPr>
        <w:t xml:space="preserve">1</w:t>
      </w:r>
      <w:r>
        <w:rPr>
          <w:rFonts w:hint="eastAsia" w:cs="宋体" w:asciiTheme="minorEastAsia" w:hAnsiTheme="minorEastAsia" w:eastAsiaTheme="minorEastAsia"/>
          <w:color w:val="333333"/>
          <w:highlight w:val="none"/>
        </w:rPr>
        <w:t xml:space="preserve">.本项目需要落实的政府采购政策：1.本项目需要落实的政府采购政策：扶持中小企业、监狱企业、残疾人福利单位 。</w:t>
      </w: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2. 本项目采用全流程电子化采购方式，请供应商认真学习“苏采云”系统发布的相关操作手册，办理CA认证证书、进行“苏采云”系统注册绑定，并认真核实数字认证证书情况确认是否符合本项目电子化采购流程要求。</w:t>
      </w: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技术支持服务热线    0519-85588210  0519-85588163</w:t>
      </w: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CA认证证书办理（可邮寄）联系电话   0519-85588120</w:t>
      </w: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2.1办理CA认证证书</w:t>
      </w: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供应商登录常州市政府采购网“下载中心”下载并查阅 “苏采云”系统（供应商）政务CA证书办理指南，按照程序要求办理。</w:t>
      </w: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2.2注册</w:t>
      </w: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供应商登录常州市政府采购网“下载中心”-“苏采云”系统（供应商）操作手册下载相关操作手册、操作视频等，查阅后进行自助注册。</w:t>
      </w: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2.3控件、客户端下载</w:t>
      </w: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供应商登录常州市政府采购网“下载中心”-政府采购管理交易系统（苏采云）CA及签章控件驱动下载相关控件及客户端。</w:t>
      </w: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2.4 获取电子磋商文件</w:t>
      </w: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供应商持CA数字认证证书登录“苏采云”系统获取电子磋商文件。未在规定期限内通过“苏采云”系统获取磋商文件的响应无效。</w:t>
      </w: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2.5编制电子响应文件</w:t>
      </w: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2.6提交电子响应文件</w:t>
      </w: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供应商应于响应截止时间前在“苏采云”系统提交电子响应文件，上传电子响应文件过程中请保持与互联网的连接畅通。</w:t>
      </w: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2.7电子开标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登录苏采云系统，点击“开标大厅”，选择对应项目。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开评标流程如下：开标等待----&gt;开标主持----&gt;供应商解密----&gt;唱标----&gt;评审----&gt;评审结束说明：整个开评标环节，供应商只需要在【供应商解密】环节进行 CA 解密、【唱标】环节进行唱标确认、【评审】环节等待询标澄清或最终报价的准备，其余环节均为语音播报，供应商观看开标即可。</w:t>
      </w:r>
      <w:r/>
      <w:r>
        <w:rPr>
          <w:rFonts w:hint="eastAsia" w:cs="宋体" w:asciiTheme="minorEastAsia" w:hAnsiTheme="minorEastAsia"/>
          <w:color w:val="333333"/>
          <w:sz w:val="24"/>
          <w:szCs w:val="24"/>
          <w:highlight w:val="none"/>
        </w:rPr>
      </w:r>
      <w:r/>
      <w:r>
        <w:rPr>
          <w:sz w:val="21"/>
        </w:rP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2.8注意事项</w:t>
      </w: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3.关于常州市中小企业政府采购信用融资：</w:t>
      </w: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根据《常州市财政局中国人民银行常州市中心支行关于进一步推进政府采购信用融资工作的通知》（常财购〔2021〕13 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4.公告发布媒体：“江苏政府采购网”、“常州市政府采购网”</w:t>
      </w:r>
      <w:r/>
    </w:p>
    <w:p>
      <w:pPr>
        <w:jc w:val="left"/>
        <w:spacing w:beforeAutospacing="1" w:afterAutospacing="1"/>
        <w:widowControl/>
        <w:rPr>
          <w:rFonts w:cs="宋体" w:asciiTheme="minorEastAsia" w:hAnsiTheme="minorEastAsia"/>
          <w:color w:val="333333"/>
          <w:sz w:val="24"/>
          <w:szCs w:val="24"/>
          <w:highlight w:val="none"/>
        </w:rPr>
      </w:pPr>
      <w:r>
        <w:rPr>
          <w:rFonts w:hint="eastAsia" w:cs="宋体" w:asciiTheme="minorEastAsia" w:hAnsiTheme="minorEastAsia"/>
          <w:color w:val="333333"/>
          <w:sz w:val="24"/>
          <w:szCs w:val="24"/>
          <w:highlight w:val="none"/>
        </w:rPr>
        <w:t xml:space="preserve">5.采购公告内容与采购文件不一致的，以采购文件为准。</w:t>
      </w:r>
      <w:r/>
    </w:p>
    <w:p>
      <w:pPr>
        <w:ind w:firstLine="480"/>
        <w:jc w:val="left"/>
        <w:spacing w:line="360" w:lineRule="auto"/>
        <w:rPr>
          <w:rFonts w:cs="宋体" w:asciiTheme="minorEastAsia" w:hAnsiTheme="minorEastAsia"/>
          <w:sz w:val="24"/>
          <w:szCs w:val="24"/>
          <w:highlight w:val="none"/>
        </w:rPr>
      </w:pPr>
      <w:r>
        <w:rPr>
          <w:rFonts w:cs="宋体" w:asciiTheme="minorEastAsia" w:hAnsiTheme="minorEastAsia"/>
          <w:sz w:val="24"/>
          <w:szCs w:val="24"/>
          <w:highlight w:val="none"/>
        </w:rPr>
      </w:r>
      <w:r/>
    </w:p>
    <w:p>
      <w:pPr>
        <w:jc w:val="left"/>
        <w:spacing w:line="360" w:lineRule="auto"/>
        <w:rPr>
          <w:rFonts w:cs="宋体" w:asciiTheme="minorEastAsia" w:hAnsiTheme="minorEastAsia"/>
          <w:b/>
          <w:sz w:val="24"/>
          <w:szCs w:val="24"/>
          <w:highlight w:val="none"/>
        </w:rPr>
      </w:pPr>
      <w:r>
        <w:rPr>
          <w:rFonts w:cs="宋体" w:asciiTheme="minorEastAsia" w:hAnsiTheme="minorEastAsia"/>
          <w:b/>
          <w:sz w:val="24"/>
          <w:szCs w:val="24"/>
          <w:highlight w:val="none"/>
        </w:rPr>
        <w:t xml:space="preserve">八、</w:t>
      </w:r>
      <w:r>
        <w:rPr>
          <w:rFonts w:hint="eastAsia" w:cs="宋体" w:asciiTheme="minorEastAsia" w:hAnsiTheme="minorEastAsia"/>
          <w:b/>
          <w:sz w:val="24"/>
          <w:szCs w:val="24"/>
          <w:highlight w:val="none"/>
        </w:rPr>
        <w:t xml:space="preserve">凡对本次采购提出询问，请按以下方式联系。</w:t>
      </w:r>
      <w:r/>
    </w:p>
    <w:p>
      <w:pPr>
        <w:ind w:firstLine="480"/>
        <w:jc w:val="left"/>
        <w:spacing w:line="360"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1.采购人信息</w:t>
      </w:r>
      <w:r/>
    </w:p>
    <w:p>
      <w:pPr>
        <w:ind w:firstLine="480"/>
        <w:jc w:val="left"/>
        <w:spacing w:line="360" w:lineRule="auto"/>
        <w:rPr>
          <w:rFonts w:cs="宋体" w:asciiTheme="minorEastAsia" w:hAnsiTheme="minorEastAsia"/>
          <w:sz w:val="24"/>
          <w:szCs w:val="24"/>
          <w:highlight w:val="none"/>
        </w:rPr>
      </w:pPr>
      <w:r/>
      <w:bookmarkStart w:id="7" w:name="_Toc28359009"/>
      <w:r/>
      <w:bookmarkStart w:id="8" w:name="_Toc28359086"/>
      <w:r>
        <w:rPr>
          <w:rFonts w:cs="宋体" w:asciiTheme="minorEastAsia" w:hAnsiTheme="minorEastAsia"/>
          <w:sz w:val="24"/>
          <w:szCs w:val="24"/>
          <w:highlight w:val="none"/>
        </w:rPr>
        <w:t xml:space="preserve">名    称：</w:t>
      </w:r>
      <w:r>
        <w:rPr>
          <w:rFonts w:hint="eastAsia" w:cs="宋体" w:asciiTheme="minorEastAsia" w:hAnsiTheme="minorEastAsia"/>
          <w:sz w:val="24"/>
          <w:szCs w:val="24"/>
          <w:highlight w:val="none"/>
        </w:rPr>
        <w:t xml:space="preserve">溧阳市人民政府古县街道办事处</w:t>
      </w:r>
      <w:r/>
    </w:p>
    <w:p>
      <w:pPr>
        <w:ind w:firstLine="480"/>
        <w:jc w:val="left"/>
        <w:spacing w:line="360"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地    址：</w:t>
      </w:r>
      <w:r>
        <w:rPr>
          <w:rFonts w:hint="eastAsia" w:cs="宋体" w:asciiTheme="minorEastAsia" w:hAnsiTheme="minorEastAsia"/>
          <w:sz w:val="24"/>
          <w:szCs w:val="24"/>
          <w:highlight w:val="none"/>
        </w:rPr>
        <w:t xml:space="preserve">溧阳市茶亭古县南路58号</w:t>
      </w:r>
      <w:r/>
    </w:p>
    <w:p>
      <w:pPr>
        <w:ind w:firstLine="480"/>
        <w:spacing w:line="360" w:lineRule="auto"/>
        <w:rPr>
          <w:rFonts w:hint="eastAsia" w:cs="宋体" w:asciiTheme="minorEastAsia" w:hAnsiTheme="minorEastAsia"/>
          <w:sz w:val="24"/>
          <w:szCs w:val="24"/>
          <w:highlight w:val="none"/>
          <w:lang w:eastAsia="zh-CN"/>
        </w:rPr>
      </w:pPr>
      <w:r>
        <w:rPr>
          <w:rFonts w:cs="宋体" w:asciiTheme="minorEastAsia" w:hAnsiTheme="minorEastAsia"/>
          <w:sz w:val="24"/>
          <w:szCs w:val="24"/>
          <w:highlight w:val="none"/>
        </w:rPr>
        <w:t xml:space="preserve">联系方式：</w:t>
      </w:r>
      <w:r>
        <w:rPr>
          <w:rFonts w:hint="eastAsia" w:cs="宋体" w:asciiTheme="minorEastAsia" w:hAnsiTheme="minorEastAsia"/>
          <w:sz w:val="24"/>
          <w:szCs w:val="24"/>
          <w:highlight w:val="none"/>
          <w:lang w:val="en-US" w:eastAsia="zh-CN"/>
        </w:rPr>
        <w:t xml:space="preserve">任</w:t>
      </w:r>
      <w:r>
        <w:rPr>
          <w:rFonts w:hint="eastAsia" w:cs="宋体" w:asciiTheme="minorEastAsia" w:hAnsiTheme="minorEastAsia"/>
          <w:sz w:val="24"/>
          <w:szCs w:val="24"/>
          <w:highlight w:val="none"/>
        </w:rPr>
        <w:t xml:space="preserve">先生13401499648</w:t>
      </w:r>
      <w:r/>
    </w:p>
    <w:p>
      <w:pPr>
        <w:ind w:firstLine="480"/>
        <w:jc w:val="left"/>
        <w:spacing w:line="360"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2.采购代理机构信息</w:t>
      </w:r>
      <w:bookmarkEnd w:id="7"/>
      <w:r/>
      <w:bookmarkEnd w:id="8"/>
      <w:r/>
      <w:r/>
    </w:p>
    <w:p>
      <w:pPr>
        <w:ind w:firstLine="480"/>
        <w:jc w:val="left"/>
        <w:spacing w:line="360" w:lineRule="auto"/>
        <w:rPr>
          <w:rFonts w:eastAsia="宋体" w:cs="宋体" w:asciiTheme="minorEastAsia" w:hAnsiTheme="minorEastAsia"/>
          <w:sz w:val="24"/>
          <w:szCs w:val="24"/>
          <w:highlight w:val="none"/>
        </w:rPr>
      </w:pPr>
      <w:r/>
      <w:bookmarkStart w:id="9" w:name="_Toc28359010"/>
      <w:r/>
      <w:bookmarkStart w:id="10" w:name="_Toc28359087"/>
      <w:r>
        <w:rPr>
          <w:rFonts w:cs="宋体" w:asciiTheme="minorEastAsia" w:hAnsiTheme="minorEastAsia"/>
          <w:sz w:val="24"/>
          <w:szCs w:val="24"/>
          <w:highlight w:val="none"/>
        </w:rPr>
        <w:t xml:space="preserve">名    称：</w:t>
      </w:r>
      <w:r>
        <w:rPr>
          <w:rFonts w:hint="eastAsia" w:eastAsia="宋体" w:cs="宋体" w:asciiTheme="minorEastAsia" w:hAnsiTheme="minorEastAsia"/>
          <w:sz w:val="24"/>
          <w:szCs w:val="24"/>
          <w:highlight w:val="none"/>
        </w:rPr>
        <w:t xml:space="preserve">江苏立言工程项目管理咨询有限公司</w:t>
      </w:r>
      <w:r/>
    </w:p>
    <w:p>
      <w:pPr>
        <w:ind w:firstLine="480"/>
        <w:jc w:val="left"/>
        <w:spacing w:line="360" w:lineRule="auto"/>
        <w:rPr>
          <w:rFonts w:eastAsia="宋体" w:cs="宋体" w:asciiTheme="minorEastAsia" w:hAnsiTheme="minorEastAsia"/>
          <w:sz w:val="24"/>
          <w:szCs w:val="24"/>
          <w:highlight w:val="none"/>
        </w:rPr>
      </w:pPr>
      <w:r>
        <w:rPr>
          <w:rFonts w:cs="宋体" w:asciiTheme="minorEastAsia" w:hAnsiTheme="minorEastAsia"/>
          <w:sz w:val="24"/>
          <w:szCs w:val="24"/>
          <w:highlight w:val="none"/>
        </w:rPr>
        <w:t xml:space="preserve">地    址：</w:t>
      </w:r>
      <w:r>
        <w:rPr>
          <w:rFonts w:hint="eastAsia" w:eastAsia="宋体" w:cs="宋体" w:asciiTheme="minorEastAsia" w:hAnsiTheme="minorEastAsia"/>
          <w:sz w:val="24"/>
          <w:szCs w:val="24"/>
          <w:highlight w:val="none"/>
        </w:rPr>
        <w:t xml:space="preserve">溧阳市城南路3号201-203西侧二楼</w:t>
      </w:r>
      <w:r/>
    </w:p>
    <w:p>
      <w:pPr>
        <w:ind w:firstLine="480"/>
        <w:jc w:val="left"/>
        <w:spacing w:line="360" w:lineRule="auto"/>
        <w:rPr>
          <w:rFonts w:eastAsia="宋体" w:cs="宋体" w:asciiTheme="minorEastAsia" w:hAnsiTheme="minorEastAsia"/>
          <w:sz w:val="24"/>
          <w:szCs w:val="24"/>
          <w:highlight w:val="none"/>
        </w:rPr>
      </w:pPr>
      <w:r>
        <w:rPr>
          <w:rFonts w:cs="宋体" w:asciiTheme="minorEastAsia" w:hAnsiTheme="minorEastAsia"/>
          <w:sz w:val="24"/>
          <w:szCs w:val="24"/>
          <w:highlight w:val="none"/>
        </w:rPr>
        <w:t xml:space="preserve">联系方式：</w:t>
      </w:r>
      <w:r>
        <w:rPr>
          <w:rFonts w:hint="eastAsia" w:cs="宋体" w:asciiTheme="minorEastAsia" w:hAnsiTheme="minorEastAsia"/>
          <w:sz w:val="24"/>
          <w:szCs w:val="24"/>
          <w:highlight w:val="none"/>
        </w:rPr>
        <w:t xml:space="preserve">0519－</w:t>
      </w:r>
      <w:r>
        <w:rPr>
          <w:rFonts w:hint="eastAsia" w:eastAsia="宋体" w:cs="宋体" w:asciiTheme="minorEastAsia" w:hAnsiTheme="minorEastAsia"/>
          <w:sz w:val="24"/>
          <w:szCs w:val="24"/>
          <w:highlight w:val="none"/>
        </w:rPr>
        <w:t xml:space="preserve">87121606</w:t>
      </w:r>
      <w:r/>
    </w:p>
    <w:p>
      <w:pPr>
        <w:ind w:firstLine="480"/>
        <w:jc w:val="left"/>
        <w:spacing w:line="360"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3.项目联系方式</w:t>
      </w:r>
      <w:bookmarkEnd w:id="9"/>
      <w:r/>
      <w:bookmarkEnd w:id="10"/>
      <w:r/>
      <w:r/>
    </w:p>
    <w:p>
      <w:pPr>
        <w:ind w:firstLine="480"/>
        <w:jc w:val="left"/>
        <w:spacing w:line="360" w:lineRule="auto"/>
        <w:rPr>
          <w:rFonts w:eastAsia="宋体" w:cs="宋体" w:asciiTheme="minorEastAsia" w:hAnsiTheme="minorEastAsia"/>
          <w:sz w:val="24"/>
          <w:szCs w:val="24"/>
          <w:highlight w:val="none"/>
        </w:rPr>
      </w:pPr>
      <w:r>
        <w:rPr>
          <w:rFonts w:cs="宋体" w:asciiTheme="minorEastAsia" w:hAnsiTheme="minorEastAsia"/>
          <w:sz w:val="24"/>
          <w:szCs w:val="24"/>
          <w:highlight w:val="none"/>
        </w:rPr>
        <w:t xml:space="preserve">项目联系人：</w:t>
      </w:r>
      <w:r>
        <w:rPr>
          <w:rFonts w:hint="eastAsia" w:eastAsia="宋体" w:cs="宋体" w:asciiTheme="minorEastAsia" w:hAnsiTheme="minorEastAsia"/>
          <w:sz w:val="24"/>
          <w:szCs w:val="24"/>
          <w:highlight w:val="none"/>
        </w:rPr>
        <w:t xml:space="preserve">陈工   </w:t>
      </w:r>
      <w:r/>
    </w:p>
    <w:p>
      <w:pPr>
        <w:ind w:firstLine="480"/>
        <w:rPr>
          <w:rFonts w:cs="宋体"/>
          <w:sz w:val="24"/>
          <w:highlight w:val="none"/>
        </w:rPr>
      </w:pPr>
      <w:r>
        <w:rPr>
          <w:rFonts w:cs="宋体" w:asciiTheme="minorEastAsia" w:hAnsiTheme="minorEastAsia"/>
          <w:sz w:val="24"/>
          <w:szCs w:val="24"/>
          <w:highlight w:val="none"/>
        </w:rPr>
        <w:t xml:space="preserve">电      话：</w:t>
      </w:r>
      <w:r>
        <w:rPr>
          <w:rFonts w:hint="eastAsia" w:cs="宋体" w:asciiTheme="minorEastAsia" w:hAnsiTheme="minorEastAsia"/>
          <w:sz w:val="24"/>
          <w:szCs w:val="24"/>
          <w:highlight w:val="none"/>
        </w:rPr>
        <w:t xml:space="preserve">0519－8</w:t>
      </w:r>
      <w:r>
        <w:rPr>
          <w:rFonts w:hint="eastAsia" w:eastAsia="宋体" w:cs="宋体" w:asciiTheme="minorEastAsia" w:hAnsiTheme="minorEastAsia"/>
          <w:sz w:val="24"/>
          <w:szCs w:val="24"/>
          <w:highlight w:val="none"/>
        </w:rPr>
        <w:t xml:space="preserve">7121606</w:t>
      </w:r>
      <w:r/>
    </w:p>
    <w:p>
      <w:pPr>
        <w:ind w:firstLine="480"/>
        <w:jc w:val="left"/>
        <w:spacing w:line="360" w:lineRule="auto"/>
        <w:rPr>
          <w:rFonts w:cs="宋体"/>
          <w:sz w:val="24"/>
          <w:highlight w:val="none"/>
        </w:rPr>
      </w:pPr>
      <w:r>
        <w:rPr>
          <w:rFonts w:cs="宋体"/>
          <w:sz w:val="24"/>
          <w:highlight w:val="none"/>
        </w:rPr>
      </w:r>
      <w:r/>
    </w:p>
    <w:p>
      <w:pPr>
        <w:rPr>
          <w:rFonts w:cs="宋体" w:asciiTheme="minorEastAsia" w:hAnsiTheme="minorEastAsia"/>
          <w:sz w:val="24"/>
          <w:highlight w:val="none"/>
        </w:rPr>
      </w:pPr>
      <w:r>
        <w:rPr>
          <w:rFonts w:hint="eastAsia" w:cs="宋体" w:asciiTheme="minorEastAsia" w:hAnsiTheme="minorEastAsia"/>
          <w:sz w:val="24"/>
          <w:highlight w:val="none"/>
        </w:rPr>
        <w:br w:type="page" w:clear="all"/>
      </w:r>
      <w:r/>
    </w:p>
    <w:p>
      <w:pPr>
        <w:pStyle w:val="744"/>
        <w:rPr>
          <w:rFonts w:cs="宋体" w:asciiTheme="minorEastAsia" w:hAnsiTheme="minorEastAsia"/>
          <w:sz w:val="24"/>
          <w:highlight w:val="none"/>
        </w:rPr>
      </w:pPr>
      <w:r/>
      <w:bookmarkStart w:id="11" w:name="_Toc22988"/>
      <w:r>
        <w:rPr>
          <w:rFonts w:hint="eastAsia" w:cs="宋体" w:asciiTheme="minorEastAsia" w:hAnsiTheme="minorEastAsia"/>
          <w:sz w:val="24"/>
          <w:highlight w:val="none"/>
        </w:rPr>
        <w:t xml:space="preserve">第二章 供应商须知</w:t>
      </w:r>
      <w:bookmarkEnd w:id="11"/>
      <w:r/>
      <w:r/>
    </w:p>
    <w:p>
      <w:pPr>
        <w:jc w:val="center"/>
        <w:spacing w:line="360" w:lineRule="auto"/>
        <w:rPr>
          <w:rFonts w:cs="宋体" w:asciiTheme="minorEastAsia" w:hAnsiTheme="minorEastAsia"/>
          <w:b/>
          <w:sz w:val="24"/>
          <w:szCs w:val="28"/>
          <w:highlight w:val="none"/>
        </w:rPr>
      </w:pPr>
      <w:r>
        <w:rPr>
          <w:rFonts w:cs="宋体" w:asciiTheme="minorEastAsia" w:hAnsiTheme="minorEastAsia"/>
          <w:b/>
          <w:sz w:val="24"/>
          <w:szCs w:val="28"/>
          <w:highlight w:val="none"/>
        </w:rPr>
        <w:t xml:space="preserve">供应商须知资料表</w:t>
      </w:r>
      <w:r/>
    </w:p>
    <w:p>
      <w:pPr>
        <w:jc w:val="left"/>
        <w:spacing w:line="360"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本表是对供应商须知的具体补充和修改，如有矛盾，均以本资料表为准。</w:t>
      </w:r>
      <w:r/>
    </w:p>
    <w:tbl>
      <w:tblPr>
        <w:tblStyle w:val="754"/>
        <w:tblW w:w="910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843"/>
        <w:gridCol w:w="6095"/>
      </w:tblGrid>
      <w:tr>
        <w:trPr>
          <w:jc w:val="center"/>
          <w:trHeight w:val="581"/>
          <w:tblHeader/>
        </w:trPr>
        <w:tc>
          <w:tcPr>
            <w:tcW w:w="1166" w:type="dxa"/>
            <w:vAlign w:val="center"/>
            <w:textDirection w:val="lrTb"/>
            <w:noWrap w:val="false"/>
          </w:tcPr>
          <w:p>
            <w:pPr>
              <w:jc w:val="left"/>
              <w:spacing w:line="276" w:lineRule="auto"/>
              <w:rPr>
                <w:rFonts w:cs="宋体" w:asciiTheme="minorEastAsia" w:hAnsiTheme="minorEastAsia"/>
                <w:b/>
                <w:sz w:val="24"/>
                <w:szCs w:val="24"/>
                <w:highlight w:val="none"/>
              </w:rPr>
            </w:pPr>
            <w:r>
              <w:rPr>
                <w:rFonts w:cs="宋体" w:asciiTheme="minorEastAsia" w:hAnsiTheme="minorEastAsia"/>
                <w:b/>
                <w:sz w:val="24"/>
                <w:szCs w:val="24"/>
                <w:highlight w:val="none"/>
              </w:rPr>
              <w:t xml:space="preserve">条款号</w:t>
            </w:r>
            <w:r/>
          </w:p>
        </w:tc>
        <w:tc>
          <w:tcPr>
            <w:tcW w:w="1843" w:type="dxa"/>
            <w:vAlign w:val="center"/>
            <w:textDirection w:val="lrTb"/>
            <w:noWrap w:val="false"/>
          </w:tcPr>
          <w:p>
            <w:pPr>
              <w:jc w:val="left"/>
              <w:spacing w:line="276" w:lineRule="auto"/>
              <w:rPr>
                <w:rFonts w:cs="宋体" w:asciiTheme="minorEastAsia" w:hAnsiTheme="minorEastAsia"/>
                <w:b/>
                <w:sz w:val="24"/>
                <w:szCs w:val="24"/>
                <w:highlight w:val="none"/>
              </w:rPr>
            </w:pPr>
            <w:r>
              <w:rPr>
                <w:rFonts w:cs="宋体" w:asciiTheme="minorEastAsia" w:hAnsiTheme="minorEastAsia"/>
                <w:b/>
                <w:sz w:val="24"/>
                <w:szCs w:val="24"/>
                <w:highlight w:val="none"/>
              </w:rPr>
              <w:t xml:space="preserve">条目</w:t>
            </w:r>
            <w:r/>
          </w:p>
        </w:tc>
        <w:tc>
          <w:tcPr>
            <w:tcW w:w="6095" w:type="dxa"/>
            <w:vAlign w:val="center"/>
            <w:textDirection w:val="lrTb"/>
            <w:noWrap w:val="false"/>
          </w:tcPr>
          <w:p>
            <w:pPr>
              <w:jc w:val="left"/>
              <w:spacing w:line="276" w:lineRule="auto"/>
              <w:rPr>
                <w:rFonts w:cs="宋体" w:asciiTheme="minorEastAsia" w:hAnsiTheme="minorEastAsia"/>
                <w:b/>
                <w:sz w:val="24"/>
                <w:szCs w:val="24"/>
                <w:highlight w:val="none"/>
              </w:rPr>
            </w:pPr>
            <w:r>
              <w:rPr>
                <w:rFonts w:cs="宋体" w:asciiTheme="minorEastAsia" w:hAnsiTheme="minorEastAsia"/>
                <w:b/>
                <w:sz w:val="24"/>
                <w:szCs w:val="24"/>
                <w:highlight w:val="none"/>
              </w:rPr>
              <w:t xml:space="preserve">内容</w:t>
            </w:r>
            <w:r/>
          </w:p>
        </w:tc>
      </w:tr>
      <w:tr>
        <w:trPr>
          <w:jc w:val="center"/>
          <w:trHeight w:val="1207"/>
        </w:trPr>
        <w:tc>
          <w:tcPr>
            <w:tcW w:w="1166"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2.2</w:t>
            </w:r>
            <w:r/>
          </w:p>
        </w:tc>
        <w:tc>
          <w:tcPr>
            <w:tcW w:w="1843"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项目属性</w:t>
            </w:r>
            <w:r/>
          </w:p>
        </w:tc>
        <w:tc>
          <w:tcPr>
            <w:tcW w:w="6095"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项目属性：</w:t>
            </w:r>
            <w:r/>
          </w:p>
          <w:p>
            <w:pPr>
              <w:jc w:val="left"/>
              <w:spacing w:line="27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w:t>
            </w:r>
            <w:r>
              <w:rPr>
                <w:rFonts w:cs="宋体" w:asciiTheme="minorEastAsia" w:hAnsiTheme="minorEastAsia"/>
                <w:sz w:val="24"/>
                <w:szCs w:val="24"/>
                <w:highlight w:val="none"/>
              </w:rPr>
              <w:t xml:space="preserve">服务</w:t>
            </w:r>
            <w:r/>
          </w:p>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□货物</w:t>
            </w:r>
            <w:r/>
          </w:p>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w:t>
            </w:r>
            <w:r>
              <w:rPr>
                <w:rFonts w:hint="eastAsia" w:cs="宋体" w:asciiTheme="minorEastAsia" w:hAnsiTheme="minorEastAsia"/>
                <w:sz w:val="24"/>
                <w:szCs w:val="24"/>
                <w:highlight w:val="none"/>
              </w:rPr>
              <w:t xml:space="preserve">工程</w:t>
            </w:r>
            <w:r/>
          </w:p>
        </w:tc>
      </w:tr>
      <w:tr>
        <w:trPr>
          <w:jc w:val="center"/>
          <w:trHeight w:val="907"/>
        </w:trPr>
        <w:tc>
          <w:tcPr>
            <w:tcW w:w="1166"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2.3</w:t>
            </w:r>
            <w:r/>
          </w:p>
        </w:tc>
        <w:tc>
          <w:tcPr>
            <w:tcW w:w="1843"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科研仪器设备</w:t>
            </w:r>
            <w:r/>
          </w:p>
        </w:tc>
        <w:tc>
          <w:tcPr>
            <w:tcW w:w="6095"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是否属于科研仪器设备采购项目：</w:t>
            </w:r>
            <w:r/>
          </w:p>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□是</w:t>
            </w:r>
            <w:r/>
          </w:p>
          <w:p>
            <w:pPr>
              <w:jc w:val="left"/>
              <w:spacing w:line="27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w:t>
            </w:r>
            <w:r>
              <w:rPr>
                <w:rFonts w:cs="宋体" w:asciiTheme="minorEastAsia" w:hAnsiTheme="minorEastAsia"/>
                <w:sz w:val="24"/>
                <w:szCs w:val="24"/>
                <w:highlight w:val="none"/>
              </w:rPr>
              <w:t xml:space="preserve">否</w:t>
            </w:r>
            <w:r/>
          </w:p>
        </w:tc>
      </w:tr>
      <w:tr>
        <w:trPr>
          <w:jc w:val="center"/>
          <w:trHeight w:val="907"/>
        </w:trPr>
        <w:tc>
          <w:tcPr>
            <w:tcW w:w="1166" w:type="dxa"/>
            <w:vAlign w:val="center"/>
            <w:vMerge w:val="restart"/>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3.1</w:t>
            </w:r>
            <w:r/>
          </w:p>
        </w:tc>
        <w:tc>
          <w:tcPr>
            <w:tcW w:w="1843"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现场考察</w:t>
            </w:r>
            <w:r/>
          </w:p>
        </w:tc>
        <w:tc>
          <w:tcPr>
            <w:tcW w:w="6095" w:type="dxa"/>
            <w:vAlign w:val="center"/>
            <w:textDirection w:val="lrTb"/>
            <w:noWrap w:val="false"/>
          </w:tcPr>
          <w:p>
            <w:pPr>
              <w:jc w:val="left"/>
              <w:spacing w:line="27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w:t>
            </w:r>
            <w:r>
              <w:rPr>
                <w:rFonts w:cs="宋体" w:asciiTheme="minorEastAsia" w:hAnsiTheme="minorEastAsia"/>
                <w:sz w:val="24"/>
                <w:szCs w:val="24"/>
                <w:highlight w:val="none"/>
              </w:rPr>
              <w:t xml:space="preserve">不组织</w:t>
            </w:r>
            <w:r/>
          </w:p>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□组织，考察时间：___年___月___日___点___分</w:t>
            </w:r>
            <w:r/>
          </w:p>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考察地点：___________。</w:t>
            </w:r>
            <w:r/>
          </w:p>
        </w:tc>
      </w:tr>
      <w:tr>
        <w:trPr>
          <w:jc w:val="center"/>
          <w:trHeight w:val="907"/>
        </w:trPr>
        <w:tc>
          <w:tcPr>
            <w:tcW w:w="1166" w:type="dxa"/>
            <w:vAlign w:val="center"/>
            <w:vMerge w:val="continue"/>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1843"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磋商前答疑会</w:t>
            </w:r>
            <w:r/>
          </w:p>
        </w:tc>
        <w:tc>
          <w:tcPr>
            <w:tcW w:w="6095" w:type="dxa"/>
            <w:vAlign w:val="center"/>
            <w:textDirection w:val="lrTb"/>
            <w:noWrap w:val="false"/>
          </w:tcPr>
          <w:p>
            <w:pPr>
              <w:jc w:val="left"/>
              <w:spacing w:line="27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w:t>
            </w:r>
            <w:r>
              <w:rPr>
                <w:rFonts w:cs="宋体" w:asciiTheme="minorEastAsia" w:hAnsiTheme="minorEastAsia"/>
                <w:sz w:val="24"/>
                <w:szCs w:val="24"/>
                <w:highlight w:val="none"/>
              </w:rPr>
              <w:t xml:space="preserve">不召开</w:t>
            </w:r>
            <w:r/>
          </w:p>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□召开，召开时间：___年___月___日___点___分</w:t>
            </w:r>
            <w:r/>
          </w:p>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召开地点：___________</w:t>
            </w:r>
            <w:r>
              <w:rPr>
                <w:rFonts w:hint="eastAsia" w:cs="宋体" w:asciiTheme="minorEastAsia" w:hAnsiTheme="minorEastAsia"/>
                <w:sz w:val="24"/>
                <w:szCs w:val="24"/>
                <w:highlight w:val="none"/>
              </w:rPr>
              <w:t xml:space="preserve">。</w:t>
            </w:r>
            <w:r/>
          </w:p>
        </w:tc>
      </w:tr>
      <w:tr>
        <w:trPr>
          <w:jc w:val="center"/>
          <w:trHeight w:val="634"/>
        </w:trPr>
        <w:tc>
          <w:tcPr>
            <w:tcW w:w="1166"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4.2.5</w:t>
            </w:r>
            <w:r/>
          </w:p>
        </w:tc>
        <w:tc>
          <w:tcPr>
            <w:tcW w:w="1843"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标的所属行业</w:t>
            </w:r>
            <w:r/>
          </w:p>
        </w:tc>
        <w:tc>
          <w:tcPr>
            <w:tcW w:w="6095"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本项目采购标的对应的企业划分标准所属行业</w:t>
            </w:r>
            <w:r>
              <w:rPr>
                <w:rFonts w:hint="eastAsia" w:cs="宋体" w:asciiTheme="minorEastAsia" w:hAnsiTheme="minorEastAsia"/>
                <w:sz w:val="24"/>
                <w:szCs w:val="24"/>
                <w:highlight w:val="none"/>
              </w:rPr>
              <w:t xml:space="preserve">：其他未列明行业</w:t>
            </w:r>
            <w:r/>
          </w:p>
        </w:tc>
      </w:tr>
      <w:tr>
        <w:trPr>
          <w:jc w:val="center"/>
          <w:trHeight w:val="907"/>
        </w:trPr>
        <w:tc>
          <w:tcPr>
            <w:tcW w:w="1166"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10.2</w:t>
            </w:r>
            <w:r/>
          </w:p>
        </w:tc>
        <w:tc>
          <w:tcPr>
            <w:tcW w:w="1843"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报价</w:t>
            </w:r>
            <w:r/>
          </w:p>
        </w:tc>
        <w:tc>
          <w:tcPr>
            <w:tcW w:w="6095" w:type="dxa"/>
            <w:vAlign w:val="center"/>
            <w:textDirection w:val="lrTb"/>
            <w:noWrap w:val="false"/>
          </w:tcPr>
          <w:p>
            <w:pPr>
              <w:pStyle w:val="759"/>
              <w:rPr>
                <w:rFonts w:cs="宋体"/>
                <w:sz w:val="24"/>
                <w:highlight w:val="none"/>
              </w:rPr>
            </w:pPr>
            <w:r>
              <w:rPr>
                <w:rFonts w:hint="eastAsia" w:cs="宋体"/>
                <w:sz w:val="24"/>
                <w:highlight w:val="none"/>
              </w:rPr>
              <w:t xml:space="preserve">报价的特殊规定：</w:t>
            </w:r>
            <w:r>
              <w:rPr>
                <w:rFonts w:hint="eastAsia" w:cs="宋体"/>
                <w:b/>
                <w:bCs/>
                <w:sz w:val="24"/>
                <w:highlight w:val="none"/>
              </w:rPr>
              <w:t xml:space="preserve">本项目采用2次报价，响应文件的磋商报价作为首次报价，在磋商谈判结束后，磋商小组应当要求所有实质性响应的供应商在规定时间内提交第二次磋商报价作为最终报价，最终报价作为评分依据。最终报价的价格不得高于首次报价的价格。</w:t>
            </w:r>
            <w:r>
              <w:rPr>
                <w:rFonts w:cs="宋体"/>
                <w:b/>
                <w:bCs/>
                <w:sz w:val="24"/>
                <w:highlight w:val="none"/>
              </w:rPr>
              <w:t xml:space="preserve"> </w:t>
            </w:r>
            <w:r/>
          </w:p>
        </w:tc>
      </w:tr>
      <w:tr>
        <w:trPr>
          <w:jc w:val="center"/>
          <w:trHeight w:val="309"/>
        </w:trPr>
        <w:tc>
          <w:tcPr>
            <w:tcW w:w="1166"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11.1</w:t>
            </w:r>
            <w:r/>
          </w:p>
        </w:tc>
        <w:tc>
          <w:tcPr>
            <w:tcW w:w="1843"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磋商保证金</w:t>
            </w:r>
            <w:r/>
          </w:p>
        </w:tc>
        <w:tc>
          <w:tcPr>
            <w:tcW w:w="6095" w:type="dxa"/>
            <w:vAlign w:val="center"/>
            <w:textDirection w:val="lrTb"/>
            <w:noWrap w:val="false"/>
          </w:tcPr>
          <w:p>
            <w:pPr>
              <w:jc w:val="left"/>
              <w:spacing w:line="27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免收</w:t>
            </w:r>
            <w:r/>
          </w:p>
        </w:tc>
      </w:tr>
      <w:tr>
        <w:trPr>
          <w:jc w:val="center"/>
          <w:trHeight w:val="309"/>
        </w:trPr>
        <w:tc>
          <w:tcPr>
            <w:tcW w:w="1166"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12.1</w:t>
            </w:r>
            <w:r/>
          </w:p>
        </w:tc>
        <w:tc>
          <w:tcPr>
            <w:tcW w:w="1843"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响应有效期</w:t>
            </w:r>
            <w:r/>
          </w:p>
        </w:tc>
        <w:tc>
          <w:tcPr>
            <w:tcW w:w="6095"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自提交响应文件的截止之日起算</w:t>
            </w:r>
            <w:r>
              <w:rPr>
                <w:rFonts w:hint="eastAsia" w:cs="宋体" w:asciiTheme="minorEastAsia" w:hAnsiTheme="minorEastAsia"/>
                <w:sz w:val="24"/>
                <w:szCs w:val="24"/>
                <w:highlight w:val="none"/>
              </w:rPr>
              <w:t xml:space="preserve">60</w:t>
            </w:r>
            <w:r>
              <w:rPr>
                <w:rFonts w:cs="宋体" w:asciiTheme="minorEastAsia" w:hAnsiTheme="minorEastAsia"/>
                <w:sz w:val="24"/>
                <w:szCs w:val="24"/>
                <w:highlight w:val="none"/>
              </w:rPr>
              <w:t xml:space="preserve">日历天。</w:t>
            </w:r>
            <w:r/>
          </w:p>
        </w:tc>
      </w:tr>
      <w:tr>
        <w:trPr>
          <w:jc w:val="center"/>
          <w:trHeight w:val="126"/>
        </w:trPr>
        <w:tc>
          <w:tcPr>
            <w:tcW w:w="1166"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23.5</w:t>
            </w:r>
            <w:r/>
          </w:p>
        </w:tc>
        <w:tc>
          <w:tcPr>
            <w:tcW w:w="1843"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分包</w:t>
            </w:r>
            <w:r/>
          </w:p>
        </w:tc>
        <w:tc>
          <w:tcPr>
            <w:tcW w:w="6095"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本项目是否允许分包： </w:t>
            </w:r>
            <w:r/>
          </w:p>
          <w:p>
            <w:pPr>
              <w:jc w:val="left"/>
              <w:spacing w:line="27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w:t>
            </w:r>
            <w:r>
              <w:rPr>
                <w:rFonts w:cs="宋体" w:asciiTheme="minorEastAsia" w:hAnsiTheme="minorEastAsia"/>
                <w:sz w:val="24"/>
                <w:szCs w:val="24"/>
                <w:highlight w:val="none"/>
              </w:rPr>
              <w:t xml:space="preserve">不允许</w:t>
            </w:r>
            <w:r/>
          </w:p>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□允许，具体要求：_______。</w:t>
            </w:r>
            <w:r/>
          </w:p>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（1）可以分包履行的具体内容：_______；</w:t>
            </w:r>
            <w:r/>
          </w:p>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（2）允许分包的金额或者比例：_______；</w:t>
            </w:r>
            <w:r/>
          </w:p>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（3）其他要求：_______。</w:t>
            </w:r>
            <w:r/>
          </w:p>
        </w:tc>
      </w:tr>
      <w:tr>
        <w:trPr>
          <w:jc w:val="center"/>
          <w:trHeight w:val="608"/>
        </w:trPr>
        <w:tc>
          <w:tcPr>
            <w:tcW w:w="1166"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24.1</w:t>
            </w:r>
            <w:r/>
          </w:p>
        </w:tc>
        <w:tc>
          <w:tcPr>
            <w:tcW w:w="1843"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询问</w:t>
            </w:r>
            <w:r/>
          </w:p>
        </w:tc>
        <w:tc>
          <w:tcPr>
            <w:tcW w:w="6095"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询问送达形式：</w:t>
            </w:r>
            <w:r>
              <w:rPr>
                <w:rFonts w:hint="eastAsia" w:cs="宋体" w:asciiTheme="minorEastAsia" w:hAnsiTheme="minorEastAsia"/>
                <w:sz w:val="24"/>
                <w:szCs w:val="24"/>
                <w:highlight w:val="none"/>
              </w:rPr>
              <w:t xml:space="preserve">纸质书面送达。</w:t>
            </w:r>
            <w:r/>
          </w:p>
        </w:tc>
      </w:tr>
      <w:tr>
        <w:trPr>
          <w:jc w:val="center"/>
          <w:trHeight w:val="608"/>
        </w:trPr>
        <w:tc>
          <w:tcPr>
            <w:tcW w:w="1166" w:type="dxa"/>
            <w:vAlign w:val="center"/>
            <w:textDirection w:val="lrTb"/>
            <w:noWrap w:val="false"/>
          </w:tcPr>
          <w:p>
            <w:pPr>
              <w:jc w:val="left"/>
              <w:spacing w:line="27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24.2</w:t>
            </w:r>
            <w:r/>
          </w:p>
        </w:tc>
        <w:tc>
          <w:tcPr>
            <w:tcW w:w="1843"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质疑</w:t>
            </w:r>
            <w:r/>
          </w:p>
        </w:tc>
        <w:tc>
          <w:tcPr>
            <w:tcW w:w="6095" w:type="dxa"/>
            <w:vAlign w:val="center"/>
            <w:textDirection w:val="lrTb"/>
            <w:noWrap w:val="false"/>
          </w:tcPr>
          <w:p>
            <w:pPr>
              <w:jc w:val="left"/>
              <w:spacing w:line="27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质疑</w:t>
            </w:r>
            <w:r>
              <w:rPr>
                <w:rFonts w:cs="宋体" w:asciiTheme="minorEastAsia" w:hAnsiTheme="minorEastAsia"/>
                <w:sz w:val="24"/>
                <w:szCs w:val="24"/>
                <w:highlight w:val="none"/>
              </w:rPr>
              <w:t xml:space="preserve">送达形式：</w:t>
            </w:r>
            <w:r>
              <w:rPr>
                <w:rFonts w:hint="eastAsia" w:cs="宋体" w:asciiTheme="minorEastAsia" w:hAnsiTheme="minorEastAsia"/>
                <w:sz w:val="24"/>
                <w:szCs w:val="24"/>
                <w:highlight w:val="none"/>
              </w:rPr>
              <w:t xml:space="preserve">纸质书面送达。</w:t>
            </w:r>
            <w:r/>
          </w:p>
        </w:tc>
      </w:tr>
      <w:tr>
        <w:trPr>
          <w:jc w:val="center"/>
          <w:trHeight w:val="1506"/>
        </w:trPr>
        <w:tc>
          <w:tcPr>
            <w:tcW w:w="1166"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24.3</w:t>
            </w:r>
            <w:r/>
          </w:p>
        </w:tc>
        <w:tc>
          <w:tcPr>
            <w:tcW w:w="1843"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联系方式</w:t>
            </w:r>
            <w:r/>
          </w:p>
        </w:tc>
        <w:tc>
          <w:tcPr>
            <w:tcW w:w="6095" w:type="dxa"/>
            <w:vAlign w:val="center"/>
            <w:textDirection w:val="lrTb"/>
            <w:noWrap w:val="false"/>
          </w:tcPr>
          <w:p>
            <w:pPr>
              <w:jc w:val="left"/>
              <w:spacing w:line="276" w:lineRule="auto"/>
              <w:rPr>
                <w:rFonts w:cs="宋体"/>
                <w:sz w:val="24"/>
                <w:highlight w:val="none"/>
              </w:rPr>
            </w:pPr>
            <w:r>
              <w:rPr>
                <w:rFonts w:cs="宋体"/>
                <w:sz w:val="24"/>
                <w:highlight w:val="none"/>
              </w:rPr>
              <w:t xml:space="preserve">接收询问和质疑的联系方式</w:t>
            </w:r>
            <w:r/>
          </w:p>
          <w:p>
            <w:pPr>
              <w:jc w:val="left"/>
              <w:spacing w:line="276" w:lineRule="auto"/>
              <w:rPr>
                <w:rFonts w:cs="宋体"/>
                <w:sz w:val="24"/>
                <w:highlight w:val="none"/>
              </w:rPr>
            </w:pPr>
            <w:r>
              <w:rPr>
                <w:rFonts w:cs="宋体"/>
                <w:sz w:val="24"/>
                <w:highlight w:val="none"/>
              </w:rPr>
              <w:t xml:space="preserve">联系部门：</w:t>
            </w:r>
            <w:r>
              <w:rPr>
                <w:rFonts w:hint="eastAsia" w:cs="宋体"/>
                <w:sz w:val="24"/>
                <w:highlight w:val="none"/>
              </w:rPr>
              <w:t xml:space="preserve">江苏立言工程项目管理咨询有限公司</w:t>
            </w:r>
            <w:r>
              <w:rPr>
                <w:rFonts w:cs="宋体"/>
                <w:sz w:val="24"/>
                <w:highlight w:val="none"/>
              </w:rPr>
              <w:t xml:space="preserve">；</w:t>
            </w:r>
            <w:r/>
          </w:p>
          <w:p>
            <w:pPr>
              <w:jc w:val="left"/>
              <w:spacing w:line="276" w:lineRule="auto"/>
              <w:rPr>
                <w:rFonts w:cs="宋体"/>
                <w:sz w:val="24"/>
                <w:highlight w:val="none"/>
              </w:rPr>
            </w:pPr>
            <w:r>
              <w:rPr>
                <w:rFonts w:cs="宋体"/>
                <w:sz w:val="24"/>
                <w:highlight w:val="none"/>
              </w:rPr>
              <w:t xml:space="preserve">联系电话：</w:t>
            </w:r>
            <w:r>
              <w:rPr>
                <w:rFonts w:hint="eastAsia" w:cs="宋体"/>
                <w:sz w:val="24"/>
                <w:highlight w:val="none"/>
              </w:rPr>
              <w:t xml:space="preserve">0519－87121606</w:t>
            </w:r>
            <w:r>
              <w:rPr>
                <w:rFonts w:cs="宋体"/>
                <w:sz w:val="24"/>
                <w:highlight w:val="none"/>
              </w:rPr>
              <w:t xml:space="preserve">；</w:t>
            </w:r>
            <w:r/>
          </w:p>
          <w:p>
            <w:pPr>
              <w:jc w:val="left"/>
              <w:spacing w:line="276" w:lineRule="auto"/>
              <w:rPr>
                <w:rFonts w:cs="宋体"/>
                <w:sz w:val="24"/>
                <w:highlight w:val="none"/>
              </w:rPr>
            </w:pPr>
            <w:r>
              <w:rPr>
                <w:rFonts w:cs="宋体"/>
                <w:sz w:val="24"/>
                <w:highlight w:val="none"/>
              </w:rPr>
              <w:t xml:space="preserve">通讯地址：</w:t>
            </w:r>
            <w:r>
              <w:rPr>
                <w:rFonts w:hint="eastAsia" w:cs="宋体"/>
                <w:sz w:val="24"/>
                <w:highlight w:val="none"/>
              </w:rPr>
              <w:t xml:space="preserve">溧阳市城南路3号201-203西侧二楼江苏立言工程项目管理咨询有限公司（综合办公室）</w:t>
            </w:r>
            <w:r>
              <w:rPr>
                <w:rFonts w:cs="宋体"/>
                <w:sz w:val="24"/>
                <w:highlight w:val="none"/>
              </w:rPr>
              <w:t xml:space="preserve">。</w:t>
            </w:r>
            <w:r/>
          </w:p>
        </w:tc>
      </w:tr>
      <w:tr>
        <w:trPr>
          <w:jc w:val="center"/>
          <w:trHeight w:val="1506"/>
        </w:trPr>
        <w:tc>
          <w:tcPr>
            <w:tcW w:w="1166"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25</w:t>
            </w:r>
            <w:r/>
          </w:p>
        </w:tc>
        <w:tc>
          <w:tcPr>
            <w:tcW w:w="1843"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代理费</w:t>
            </w:r>
            <w:r/>
          </w:p>
        </w:tc>
        <w:tc>
          <w:tcPr>
            <w:tcW w:w="6095"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收费对象：</w:t>
            </w:r>
            <w:r/>
          </w:p>
          <w:p>
            <w:pPr>
              <w:jc w:val="left"/>
              <w:rPr>
                <w:rFonts w:ascii="宋体" w:hAnsi="宋体" w:cs="宋体"/>
                <w:sz w:val="24"/>
                <w:highlight w:val="none"/>
              </w:rPr>
            </w:pPr>
            <w:r>
              <w:rPr>
                <w:rFonts w:hint="eastAsia" w:ascii="宋体" w:hAnsi="宋体" w:cs="宋体"/>
                <w:sz w:val="24"/>
                <w:highlight w:val="none"/>
              </w:rPr>
              <w:t xml:space="preserve">□采购人</w:t>
            </w:r>
            <w:r/>
          </w:p>
          <w:p>
            <w:pPr>
              <w:jc w:val="left"/>
              <w:rPr>
                <w:rFonts w:ascii="宋体" w:hAnsi="宋体" w:cs="宋体"/>
                <w:sz w:val="24"/>
                <w:highlight w:val="none"/>
              </w:rPr>
            </w:pPr>
            <w:r>
              <w:rPr>
                <w:rFonts w:hint="eastAsia" w:cs="宋体" w:asciiTheme="minorEastAsia" w:hAnsiTheme="minorEastAsia"/>
                <w:sz w:val="24"/>
                <w:szCs w:val="24"/>
                <w:highlight w:val="none"/>
              </w:rPr>
              <w:t xml:space="preserve">■</w:t>
            </w:r>
            <w:r>
              <w:rPr>
                <w:rFonts w:hint="eastAsia" w:ascii="宋体" w:hAnsi="宋体" w:cs="宋体"/>
                <w:sz w:val="24"/>
                <w:highlight w:val="none"/>
              </w:rPr>
              <w:t xml:space="preserve">成交供应商</w:t>
            </w:r>
            <w:r/>
          </w:p>
          <w:p>
            <w:pPr>
              <w:jc w:val="left"/>
              <w:rPr>
                <w:rFonts w:ascii="宋体" w:hAnsi="宋体" w:cs="宋体"/>
                <w:sz w:val="24"/>
                <w:highlight w:val="none"/>
              </w:rPr>
            </w:pPr>
            <w:r>
              <w:rPr>
                <w:rFonts w:hint="eastAsia" w:ascii="宋体" w:hAnsi="宋体" w:cs="宋体"/>
                <w:sz w:val="24"/>
                <w:highlight w:val="none"/>
              </w:rPr>
              <w:t xml:space="preserve">收费标准：</w:t>
            </w:r>
            <w:r/>
          </w:p>
          <w:p>
            <w:pPr>
              <w:jc w:val="left"/>
              <w:rPr>
                <w:rFonts w:ascii="Times New Roman" w:hAnsi="Times New Roman" w:eastAsia="宋体" w:cs="宋体"/>
                <w:sz w:val="24"/>
                <w:highlight w:val="none"/>
              </w:rPr>
            </w:pPr>
            <w:r>
              <w:rPr>
                <w:rFonts w:ascii="Times New Roman" w:hAnsi="Times New Roman" w:eastAsia="宋体" w:cs="宋体"/>
                <w:sz w:val="24"/>
                <w:highlight w:val="none"/>
              </w:rPr>
            </w:r>
            <w:r/>
          </w:p>
          <w:p>
            <w:pPr>
              <w:jc w:val="left"/>
              <w:spacing w:line="276" w:lineRule="auto"/>
              <w:rPr>
                <w:rFonts w:cs="宋体"/>
                <w:sz w:val="24"/>
                <w:highlight w:val="none"/>
              </w:rPr>
            </w:pPr>
            <w:r>
              <w:rPr>
                <w:rFonts w:cs="宋体"/>
                <w:sz w:val="24"/>
                <w:highlight w:val="none"/>
              </w:rPr>
              <mc:AlternateContent>
                <mc:Choice Requires="wpg">
                  <w:drawing>
                    <wp:inline xmlns:wp="http://schemas.openxmlformats.org/drawingml/2006/wordprocessingDrawing" distT="0" distB="0" distL="0" distR="0">
                      <wp:extent cx="3536315" cy="2447290"/>
                      <wp:effectExtent l="0" t="0" r="6985" b="1016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8"/>
                              <a:stretch/>
                            </pic:blipFill>
                            <pic:spPr bwMode="auto">
                              <a:xfrm>
                                <a:off x="0" y="0"/>
                                <a:ext cx="3536315" cy="2447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8.4pt;height:192.7pt;mso-wrap-distance-left:0.0pt;mso-wrap-distance-top:0.0pt;mso-wrap-distance-right:0.0pt;mso-wrap-distance-bottom:0.0pt;" stroked="f">
                      <v:path textboxrect="0,0,0,0"/>
                      <v:imagedata r:id="rId18" o:title=""/>
                    </v:shape>
                  </w:pict>
                </mc:Fallback>
              </mc:AlternateContent>
            </w:r>
            <w:r/>
          </w:p>
          <w:p>
            <w:pPr>
              <w:jc w:val="left"/>
              <w:rPr>
                <w:rFonts w:ascii="宋体" w:hAnsi="宋体" w:cs="宋体"/>
                <w:sz w:val="24"/>
                <w:highlight w:val="none"/>
              </w:rPr>
            </w:pPr>
            <w:r>
              <w:rPr>
                <w:rFonts w:hint="eastAsia" w:ascii="宋体" w:hAnsi="宋体" w:cs="宋体"/>
                <w:sz w:val="24"/>
                <w:highlight w:val="none"/>
              </w:rPr>
              <w:t xml:space="preserve">代理费按差额定率累进法计算。 </w:t>
            </w:r>
            <w:r/>
          </w:p>
          <w:p>
            <w:pPr>
              <w:jc w:val="left"/>
              <w:rPr>
                <w:rFonts w:cs="宋体" w:asciiTheme="minorEastAsia" w:hAnsiTheme="minorEastAsia"/>
                <w:sz w:val="24"/>
                <w:szCs w:val="24"/>
                <w:highlight w:val="none"/>
              </w:rPr>
            </w:pPr>
            <w:r>
              <w:rPr>
                <w:rFonts w:hint="eastAsia" w:ascii="宋体" w:hAnsi="宋体" w:cs="宋体"/>
                <w:sz w:val="24"/>
                <w:highlight w:val="none"/>
              </w:rPr>
              <w:t xml:space="preserve">代理费</w:t>
            </w:r>
            <w:r>
              <w:rPr>
                <w:rFonts w:hint="eastAsia" w:ascii="宋体" w:hAnsi="宋体" w:cs="宋体"/>
                <w:b/>
                <w:sz w:val="24"/>
                <w:highlight w:val="none"/>
              </w:rPr>
              <w:t xml:space="preserve">按照上述标准收取。</w:t>
            </w:r>
            <w:r/>
          </w:p>
          <w:p>
            <w:pPr>
              <w:jc w:val="left"/>
              <w:rPr>
                <w:rFonts w:ascii="宋体" w:hAnsi="宋体" w:cs="宋体"/>
                <w:sz w:val="24"/>
                <w:highlight w:val="none"/>
              </w:rPr>
            </w:pPr>
            <w:r>
              <w:rPr>
                <w:rFonts w:hint="eastAsia" w:ascii="宋体" w:hAnsi="宋体" w:cs="宋体"/>
                <w:sz w:val="24"/>
                <w:highlight w:val="none"/>
              </w:rPr>
              <w:t xml:space="preserve">采购代理机构帐户：</w:t>
            </w:r>
            <w:r/>
          </w:p>
          <w:p>
            <w:pPr>
              <w:jc w:val="left"/>
              <w:rPr>
                <w:rFonts w:ascii="宋体" w:hAnsi="宋体" w:cs="宋体"/>
                <w:sz w:val="24"/>
                <w:highlight w:val="none"/>
              </w:rPr>
            </w:pPr>
            <w:r>
              <w:rPr>
                <w:rFonts w:hint="eastAsia" w:ascii="宋体" w:hAnsi="宋体" w:cs="宋体"/>
                <w:sz w:val="24"/>
                <w:highlight w:val="none"/>
              </w:rPr>
              <w:t xml:space="preserve">收款单位：江苏立言工程项目管理咨询有限公司</w:t>
            </w:r>
            <w:r/>
          </w:p>
          <w:p>
            <w:pPr>
              <w:jc w:val="left"/>
              <w:spacing w:line="276" w:lineRule="auto"/>
              <w:rPr>
                <w:rFonts w:ascii="宋体" w:hAnsi="宋体" w:cs="宋体"/>
                <w:sz w:val="24"/>
                <w:highlight w:val="none"/>
              </w:rPr>
            </w:pPr>
            <w:r>
              <w:rPr>
                <w:rFonts w:hint="eastAsia" w:ascii="宋体" w:hAnsi="宋体" w:cs="宋体"/>
                <w:sz w:val="24"/>
                <w:highlight w:val="none"/>
              </w:rPr>
              <w:t xml:space="preserve">开户银行：中国建设银行股份有限公司溧阳嘉丰支行</w:t>
            </w:r>
            <w:r/>
          </w:p>
          <w:p>
            <w:pPr>
              <w:jc w:val="left"/>
              <w:spacing w:line="276" w:lineRule="auto"/>
              <w:rPr>
                <w:rFonts w:cs="宋体" w:asciiTheme="minorEastAsia" w:hAnsiTheme="minorEastAsia"/>
                <w:sz w:val="24"/>
                <w:szCs w:val="24"/>
                <w:highlight w:val="none"/>
              </w:rPr>
            </w:pPr>
            <w:r>
              <w:rPr>
                <w:rFonts w:hint="eastAsia" w:ascii="宋体" w:hAnsi="宋体" w:cs="宋体"/>
                <w:sz w:val="24"/>
                <w:highlight w:val="none"/>
              </w:rPr>
              <w:t xml:space="preserve">银行账号：32050162634600000453</w:t>
            </w:r>
            <w:r/>
          </w:p>
        </w:tc>
      </w:tr>
      <w:tr>
        <w:trPr>
          <w:jc w:val="center"/>
          <w:trHeight w:val="618"/>
        </w:trPr>
        <w:tc>
          <w:tcPr>
            <w:tcW w:w="1166" w:type="dxa"/>
            <w:vAlign w:val="center"/>
            <w:textDirection w:val="lrTb"/>
            <w:noWrap w:val="false"/>
          </w:tcPr>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26</w:t>
            </w:r>
            <w:r/>
          </w:p>
        </w:tc>
        <w:tc>
          <w:tcPr>
            <w:tcW w:w="1843" w:type="dxa"/>
            <w:vAlign w:val="center"/>
            <w:textDirection w:val="lrTb"/>
            <w:noWrap w:val="false"/>
          </w:tcPr>
          <w:p>
            <w:pPr>
              <w:jc w:val="left"/>
              <w:spacing w:line="27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履约保证金</w:t>
            </w:r>
            <w:r/>
          </w:p>
        </w:tc>
        <w:tc>
          <w:tcPr>
            <w:tcW w:w="6095" w:type="dxa"/>
            <w:vAlign w:val="center"/>
            <w:textDirection w:val="lrTb"/>
            <w:noWrap w:val="false"/>
          </w:tcPr>
          <w:p>
            <w:pPr>
              <w:jc w:val="left"/>
              <w:spacing w:line="27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■免收</w:t>
            </w:r>
            <w:r/>
          </w:p>
          <w:p>
            <w:pPr>
              <w:jc w:val="left"/>
              <w:spacing w:line="276"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w:t>
            </w:r>
            <w:r>
              <w:rPr>
                <w:rFonts w:hint="eastAsia" w:cs="宋体" w:asciiTheme="minorEastAsia" w:hAnsiTheme="minorEastAsia"/>
                <w:sz w:val="24"/>
                <w:szCs w:val="24"/>
                <w:highlight w:val="none"/>
              </w:rPr>
              <w:t xml:space="preserve">/元，由采购人自行收取</w:t>
            </w:r>
            <w:r/>
          </w:p>
        </w:tc>
      </w:tr>
      <w:tr>
        <w:trPr>
          <w:jc w:val="center"/>
          <w:trHeight w:val="618"/>
        </w:trPr>
        <w:tc>
          <w:tcPr>
            <w:tcW w:w="1166" w:type="dxa"/>
            <w:vAlign w:val="center"/>
            <w:textDirection w:val="lrTb"/>
            <w:noWrap w:val="false"/>
          </w:tcPr>
          <w:p>
            <w:pPr>
              <w:jc w:val="left"/>
              <w:spacing w:line="27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27</w:t>
            </w:r>
            <w:r/>
          </w:p>
        </w:tc>
        <w:tc>
          <w:tcPr>
            <w:tcW w:w="1843" w:type="dxa"/>
            <w:vAlign w:val="center"/>
            <w:textDirection w:val="lrTb"/>
            <w:noWrap w:val="false"/>
          </w:tcPr>
          <w:p>
            <w:pPr>
              <w:jc w:val="left"/>
              <w:spacing w:line="27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纸质投标文件</w:t>
            </w:r>
            <w:r/>
          </w:p>
        </w:tc>
        <w:tc>
          <w:tcPr>
            <w:tcW w:w="6095" w:type="dxa"/>
            <w:vAlign w:val="center"/>
            <w:textDirection w:val="lrTb"/>
            <w:noWrap w:val="false"/>
          </w:tcPr>
          <w:p>
            <w:pPr>
              <w:jc w:val="left"/>
              <w:spacing w:line="276" w:lineRule="auto"/>
              <w:rPr>
                <w:rFonts w:cs="宋体" w:asciiTheme="minorEastAsia" w:hAnsiTheme="minorEastAsia"/>
                <w:sz w:val="24"/>
                <w:szCs w:val="24"/>
                <w:highlight w:val="none"/>
              </w:rPr>
            </w:pPr>
            <w:r>
              <w:rPr>
                <w:rFonts w:hint="eastAsia" w:ascii="宋体" w:hAnsi="宋体" w:eastAsia="宋体" w:cs="宋体"/>
                <w:color w:val="000000" w:themeColor="text1"/>
                <w:sz w:val="24"/>
                <w:szCs w:val="24"/>
                <w:highlight w:val="none"/>
              </w:rPr>
              <w:t xml:space="preserve">成交供应商在签订合同前向代理机构</w:t>
            </w:r>
            <w:r>
              <w:rPr>
                <w:rFonts w:ascii="宋体" w:hAnsi="宋体" w:eastAsia="宋体" w:cs="宋体"/>
                <w:color w:val="000000" w:themeColor="text1"/>
                <w:sz w:val="24"/>
                <w:szCs w:val="24"/>
                <w:highlight w:val="none"/>
              </w:rPr>
              <w:t xml:space="preserve">提供正本1套、副本1套</w:t>
            </w:r>
            <w:r>
              <w:rPr>
                <w:rFonts w:hint="eastAsia" w:ascii="宋体" w:hAnsi="宋体" w:eastAsia="宋体" w:cs="宋体"/>
                <w:color w:val="000000" w:themeColor="text1"/>
                <w:sz w:val="24"/>
                <w:szCs w:val="24"/>
                <w:highlight w:val="none"/>
              </w:rPr>
              <w:t xml:space="preserve">纸质响应</w:t>
            </w:r>
            <w:r>
              <w:rPr>
                <w:rFonts w:ascii="宋体" w:hAnsi="宋体" w:eastAsia="宋体" w:cs="宋体"/>
                <w:color w:val="000000" w:themeColor="text1"/>
                <w:sz w:val="24"/>
                <w:szCs w:val="24"/>
                <w:highlight w:val="none"/>
              </w:rPr>
              <w:t xml:space="preserve">文件，在每一份</w:t>
            </w:r>
            <w:r>
              <w:rPr>
                <w:rFonts w:hint="eastAsia" w:ascii="宋体" w:hAnsi="宋体" w:eastAsia="宋体" w:cs="宋体"/>
                <w:color w:val="000000" w:themeColor="text1"/>
                <w:sz w:val="24"/>
                <w:szCs w:val="24"/>
                <w:highlight w:val="none"/>
              </w:rPr>
              <w:t xml:space="preserve">纸质响应</w:t>
            </w:r>
            <w:r>
              <w:rPr>
                <w:rFonts w:ascii="宋体" w:hAnsi="宋体" w:eastAsia="宋体" w:cs="宋体"/>
                <w:color w:val="000000" w:themeColor="text1"/>
                <w:sz w:val="24"/>
                <w:szCs w:val="24"/>
                <w:highlight w:val="none"/>
              </w:rPr>
              <w:t xml:space="preserve">文件上要明确注明“正本” 或“副本”字样。</w:t>
            </w:r>
            <w:r/>
          </w:p>
        </w:tc>
      </w:tr>
    </w:tbl>
    <w:p>
      <w:pPr>
        <w:jc w:val="left"/>
        <w:widowControl/>
        <w:rPr>
          <w:rFonts w:cs="宋体" w:asciiTheme="minorEastAsia" w:hAnsiTheme="minorEastAsia"/>
          <w:sz w:val="24"/>
          <w:szCs w:val="24"/>
          <w:highlight w:val="none"/>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cs="宋体" w:asciiTheme="minorEastAsia" w:hAnsiTheme="minorEastAsia"/>
          <w:sz w:val="24"/>
          <w:szCs w:val="24"/>
          <w:highlight w:val="none"/>
        </w:rPr>
      </w:r>
      <w:r/>
    </w:p>
    <w:p>
      <w:pPr>
        <w:jc w:val="center"/>
        <w:spacing w:line="360" w:lineRule="auto"/>
        <w:rPr>
          <w:rFonts w:cs="宋体" w:asciiTheme="minorEastAsia" w:hAnsiTheme="minorEastAsia"/>
          <w:b/>
          <w:sz w:val="24"/>
          <w:szCs w:val="28"/>
          <w:highlight w:val="none"/>
        </w:rPr>
      </w:pPr>
      <w:r>
        <w:rPr>
          <w:rFonts w:cs="宋体" w:asciiTheme="minorEastAsia" w:hAnsiTheme="minorEastAsia"/>
          <w:b/>
          <w:sz w:val="24"/>
          <w:szCs w:val="28"/>
          <w:highlight w:val="none"/>
        </w:rPr>
        <w:t xml:space="preserve">供应商须知</w:t>
      </w:r>
      <w:r/>
    </w:p>
    <w:p>
      <w:pPr>
        <w:jc w:val="left"/>
        <w:spacing w:line="360" w:lineRule="auto"/>
        <w:rPr>
          <w:rFonts w:cs="宋体" w:asciiTheme="minorEastAsia" w:hAnsiTheme="minorEastAsia"/>
          <w:b/>
          <w:sz w:val="24"/>
          <w:szCs w:val="28"/>
          <w:highlight w:val="none"/>
        </w:rPr>
      </w:pPr>
      <w:r/>
      <w:bookmarkStart w:id="12" w:name="_Toc305158860"/>
      <w:r/>
      <w:bookmarkStart w:id="13" w:name="_Toc150480756"/>
      <w:r/>
      <w:bookmarkStart w:id="14" w:name="_Toc151190145"/>
      <w:r/>
      <w:bookmarkStart w:id="15" w:name="_Toc151193832"/>
      <w:r/>
      <w:bookmarkStart w:id="16" w:name="_Toc226309762"/>
      <w:r/>
      <w:bookmarkStart w:id="17" w:name="_Toc142311020"/>
      <w:r/>
      <w:bookmarkStart w:id="18" w:name="_Toc264969208"/>
      <w:r/>
      <w:bookmarkStart w:id="19" w:name="_Toc305158786"/>
      <w:r/>
      <w:bookmarkStart w:id="20" w:name="_Toc151193616"/>
      <w:r/>
      <w:bookmarkStart w:id="21" w:name="_Toc151193760"/>
      <w:r/>
      <w:bookmarkStart w:id="22" w:name="_Toc151193688"/>
      <w:r/>
      <w:bookmarkStart w:id="23" w:name="_Toc151193906"/>
      <w:r/>
      <w:bookmarkStart w:id="24" w:name="_Toc226965708"/>
      <w:r/>
      <w:bookmarkStart w:id="25" w:name="_Toc150509269"/>
      <w:r/>
      <w:bookmarkStart w:id="26" w:name="_Toc265228356"/>
      <w:r/>
      <w:bookmarkStart w:id="27" w:name="_Toc226337214"/>
      <w:r/>
      <w:bookmarkStart w:id="28" w:name="_Toc195842883"/>
      <w:r/>
      <w:bookmarkStart w:id="29" w:name="_Toc150774618"/>
      <w:r/>
      <w:bookmarkStart w:id="30" w:name="_Toc226965791"/>
      <w:r/>
      <w:bookmarkStart w:id="31" w:name="_Toc150774723"/>
      <w:r>
        <w:rPr>
          <w:rFonts w:hint="eastAsia" w:cs="宋体" w:asciiTheme="minorEastAsia" w:hAnsiTheme="minorEastAsia"/>
          <w:b/>
          <w:sz w:val="24"/>
          <w:szCs w:val="28"/>
          <w:highlight w:val="none"/>
        </w:rPr>
        <w:t xml:space="preserve">一、</w:t>
      </w:r>
      <w:r>
        <w:rPr>
          <w:rFonts w:cs="宋体" w:asciiTheme="minorEastAsia" w:hAnsiTheme="minorEastAsia"/>
          <w:b/>
          <w:sz w:val="24"/>
          <w:szCs w:val="28"/>
          <w:highlight w:val="none"/>
        </w:rPr>
        <w:t xml:space="preserve">说  明</w:t>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r/>
    </w:p>
    <w:p>
      <w:pPr>
        <w:pStyle w:val="791"/>
        <w:numPr>
          <w:ilvl w:val="0"/>
          <w:numId w:val="2"/>
        </w:numPr>
        <w:jc w:val="left"/>
        <w:spacing w:line="360" w:lineRule="auto"/>
        <w:rPr>
          <w:rFonts w:cs="宋体" w:asciiTheme="minorEastAsia" w:hAnsiTheme="minorEastAsia"/>
          <w:sz w:val="24"/>
          <w:szCs w:val="24"/>
          <w:highlight w:val="none"/>
        </w:rPr>
      </w:pPr>
      <w:r/>
      <w:bookmarkStart w:id="32" w:name="_Toc305158787"/>
      <w:r/>
      <w:bookmarkStart w:id="33" w:name="_Toc305158861"/>
      <w:r/>
      <w:bookmarkStart w:id="34" w:name="_Toc264969209"/>
      <w:r/>
      <w:bookmarkStart w:id="35" w:name="_Toc265228357"/>
      <w:r/>
      <w:bookmarkStart w:id="36" w:name="_Toc195842887"/>
      <w:r/>
      <w:bookmarkStart w:id="37" w:name="_Toc127151522"/>
      <w:r/>
      <w:bookmarkStart w:id="38" w:name="_Toc151193836"/>
      <w:r/>
      <w:bookmarkStart w:id="39" w:name="_Toc151193692"/>
      <w:r/>
      <w:bookmarkStart w:id="40" w:name="_Toc150774622"/>
      <w:r/>
      <w:bookmarkStart w:id="41" w:name="_Toc151190149"/>
      <w:r/>
      <w:bookmarkStart w:id="42" w:name="_Toc150480760"/>
      <w:r/>
      <w:bookmarkStart w:id="43" w:name="_Toc226965712"/>
      <w:r/>
      <w:bookmarkStart w:id="44" w:name="_Toc265228360"/>
      <w:r/>
      <w:bookmarkStart w:id="45" w:name="_Toc151193620"/>
      <w:r/>
      <w:bookmarkStart w:id="46" w:name="_Toc226309766"/>
      <w:r/>
      <w:bookmarkStart w:id="47" w:name="_Toc264969212"/>
      <w:r/>
      <w:bookmarkStart w:id="48" w:name="_Toc226965795"/>
      <w:r/>
      <w:bookmarkStart w:id="49" w:name="_Toc150774727"/>
      <w:r/>
      <w:bookmarkStart w:id="50" w:name="_Toc151193764"/>
      <w:r/>
      <w:bookmarkStart w:id="51" w:name="_Toc151193910"/>
      <w:r/>
      <w:bookmarkStart w:id="52" w:name="_Toc305158864"/>
      <w:r/>
      <w:bookmarkStart w:id="53" w:name="_Toc150509273"/>
      <w:r/>
      <w:bookmarkStart w:id="54" w:name="_Toc142311024"/>
      <w:r/>
      <w:bookmarkStart w:id="55" w:name="_Toc305158790"/>
      <w:r/>
      <w:bookmarkStart w:id="56" w:name="_Toc226337218"/>
      <w:r/>
      <w:bookmarkStart w:id="57" w:name="_Toc520356146"/>
      <w:r>
        <w:rPr>
          <w:rFonts w:ascii="宋体" w:hAnsi="宋体" w:eastAsia="宋体" w:cs="宋体"/>
          <w:sz w:val="24"/>
          <w:highlight w:val="none"/>
        </w:rPr>
        <w:t xml:space="preserve">采购人、采购代理机构、供应商</w:t>
      </w:r>
      <w:bookmarkEnd w:id="32"/>
      <w:r/>
      <w:bookmarkEnd w:id="33"/>
      <w:r/>
      <w:bookmarkEnd w:id="34"/>
      <w:r/>
      <w:bookmarkEnd w:id="35"/>
      <w:r>
        <w:rPr>
          <w:rFonts w:ascii="宋体" w:hAnsi="宋体" w:eastAsia="宋体" w:cs="宋体"/>
          <w:sz w:val="24"/>
          <w:highlight w:val="none"/>
        </w:rPr>
        <w:t xml:space="preserve">、联合体</w:t>
      </w:r>
      <w:r/>
    </w:p>
    <w:p>
      <w:pPr>
        <w:pStyle w:val="791"/>
        <w:numPr>
          <w:ilvl w:val="1"/>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采购人、采购代理机构：指依法进行政府采购的国家机关、事业单位、团体组织，及其委托的采购代理机构。本项目采购人、采购代理机构见第一章《采购邀请》。</w:t>
      </w:r>
      <w:r/>
    </w:p>
    <w:p>
      <w:pPr>
        <w:pStyle w:val="791"/>
        <w:numPr>
          <w:ilvl w:val="1"/>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供应商（也称</w:t>
      </w:r>
      <w:r>
        <w:rPr>
          <w:rFonts w:hint="eastAsia" w:cs="宋体" w:asciiTheme="minorEastAsia" w:hAnsiTheme="minorEastAsia"/>
          <w:sz w:val="24"/>
          <w:highlight w:val="none"/>
        </w:rPr>
        <w:t xml:space="preserve">“</w:t>
      </w:r>
      <w:r>
        <w:rPr>
          <w:rFonts w:ascii="宋体" w:hAnsi="宋体" w:eastAsia="宋体" w:cs="宋体"/>
          <w:sz w:val="24"/>
          <w:highlight w:val="none"/>
        </w:rPr>
        <w:t xml:space="preserve">申请人</w:t>
      </w:r>
      <w:r>
        <w:rPr>
          <w:rFonts w:hint="eastAsia" w:cs="宋体" w:asciiTheme="minorEastAsia" w:hAnsiTheme="minorEastAsia"/>
          <w:sz w:val="24"/>
          <w:highlight w:val="none"/>
        </w:rPr>
        <w:t xml:space="preserve">”</w:t>
      </w:r>
      <w:r>
        <w:rPr>
          <w:rFonts w:ascii="宋体" w:hAnsi="宋体" w:eastAsia="宋体" w:cs="宋体"/>
          <w:sz w:val="24"/>
          <w:highlight w:val="none"/>
        </w:rPr>
        <w:t xml:space="preserve">）：指向采购人提供货物、工程或者服务的法人、其他组织或者自然人</w:t>
      </w:r>
      <w:r>
        <w:rPr>
          <w:rFonts w:hint="eastAsia" w:cs="宋体" w:asciiTheme="minorEastAsia" w:hAnsiTheme="minorEastAsia"/>
          <w:sz w:val="24"/>
          <w:szCs w:val="24"/>
          <w:highlight w:val="none"/>
        </w:rPr>
        <w:t xml:space="preserve">。</w:t>
      </w:r>
      <w:r/>
    </w:p>
    <w:p>
      <w:pPr>
        <w:pStyle w:val="791"/>
        <w:numPr>
          <w:ilvl w:val="1"/>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联合体：指两个以上的自然人、法人或者其他组织组成一个联合体，以一个供应商的身份共同参加政府采购</w:t>
      </w:r>
      <w:r>
        <w:rPr>
          <w:rFonts w:hint="eastAsia" w:cs="宋体" w:asciiTheme="minorEastAsia" w:hAnsiTheme="minorEastAsia"/>
          <w:sz w:val="24"/>
          <w:szCs w:val="24"/>
          <w:highlight w:val="none"/>
        </w:rPr>
        <w:t xml:space="preserve">。</w:t>
      </w:r>
      <w:r/>
    </w:p>
    <w:p>
      <w:pPr>
        <w:pStyle w:val="791"/>
        <w:numPr>
          <w:ilvl w:val="0"/>
          <w:numId w:val="3"/>
        </w:numPr>
        <w:jc w:val="left"/>
        <w:spacing w:line="360" w:lineRule="auto"/>
        <w:rPr>
          <w:rFonts w:cs="宋体" w:asciiTheme="minorEastAsia" w:hAnsiTheme="minorEastAsia"/>
          <w:sz w:val="24"/>
          <w:szCs w:val="24"/>
          <w:highlight w:val="none"/>
        </w:rPr>
      </w:pPr>
      <w:r/>
      <w:bookmarkStart w:id="58" w:name="_Toc195842885"/>
      <w:r/>
      <w:bookmarkStart w:id="59" w:name="_Toc151193762"/>
      <w:r/>
      <w:bookmarkStart w:id="60" w:name="_Toc164608634"/>
      <w:r/>
      <w:bookmarkStart w:id="61" w:name="_Toc151193690"/>
      <w:r/>
      <w:bookmarkStart w:id="62" w:name="_Toc142311022"/>
      <w:r/>
      <w:bookmarkStart w:id="63" w:name="_Toc305158862"/>
      <w:r/>
      <w:bookmarkStart w:id="64" w:name="_Toc226965793"/>
      <w:r/>
      <w:bookmarkStart w:id="65" w:name="_Toc127161434"/>
      <w:r/>
      <w:bookmarkStart w:id="66" w:name="_Toc164229215"/>
      <w:r/>
      <w:bookmarkStart w:id="67" w:name="_Toc265228358"/>
      <w:r/>
      <w:bookmarkStart w:id="68" w:name="_Toc150774620"/>
      <w:r/>
      <w:bookmarkStart w:id="69" w:name="_Toc127151721"/>
      <w:r/>
      <w:bookmarkStart w:id="70" w:name="_Toc150774725"/>
      <w:r/>
      <w:bookmarkStart w:id="71" w:name="_Toc127151520"/>
      <w:r/>
      <w:bookmarkStart w:id="72" w:name="_Toc151190147"/>
      <w:r/>
      <w:bookmarkStart w:id="73" w:name="_Toc150480758"/>
      <w:r/>
      <w:bookmarkStart w:id="74" w:name="_Toc264969210"/>
      <w:r/>
      <w:bookmarkStart w:id="75" w:name="_Toc151193834"/>
      <w:r/>
      <w:bookmarkStart w:id="76" w:name="_Toc149720813"/>
      <w:r/>
      <w:bookmarkStart w:id="77" w:name="_Toc150509271"/>
      <w:r/>
      <w:bookmarkStart w:id="78" w:name="_Toc226337216"/>
      <w:r/>
      <w:bookmarkStart w:id="79" w:name="_Toc151193908"/>
      <w:r/>
      <w:bookmarkStart w:id="80" w:name="_Toc164351614"/>
      <w:r/>
      <w:bookmarkStart w:id="81" w:name="_Toc151193618"/>
      <w:r/>
      <w:bookmarkStart w:id="82" w:name="_Toc305158788"/>
      <w:r/>
      <w:bookmarkStart w:id="83" w:name="_Toc164608789"/>
      <w:r/>
      <w:bookmarkStart w:id="84" w:name="_Toc226309764"/>
      <w:r/>
      <w:bookmarkStart w:id="85" w:name="_Toc226965710"/>
      <w:r/>
      <w:bookmarkStart w:id="86" w:name="_Toc164229361"/>
      <w:r>
        <w:rPr>
          <w:rFonts w:ascii="宋体" w:hAnsi="宋体" w:eastAsia="宋体" w:cs="宋体"/>
          <w:sz w:val="24"/>
          <w:highlight w:val="none"/>
        </w:rPr>
        <w:t xml:space="preserve">资金来源</w:t>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rFonts w:ascii="宋体" w:hAnsi="宋体" w:eastAsia="宋体" w:cs="宋体"/>
          <w:sz w:val="24"/>
          <w:highlight w:val="none"/>
        </w:rPr>
        <w:t xml:space="preserve">、项目属性、科研仪器设备采购</w:t>
      </w:r>
      <w:r/>
    </w:p>
    <w:p>
      <w:pPr>
        <w:pStyle w:val="791"/>
        <w:numPr>
          <w:ilvl w:val="1"/>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资金来源为财政性资金和/或本项目采购中无法与财政性资金分割的非财政性资金</w:t>
      </w:r>
      <w:r>
        <w:rPr>
          <w:rFonts w:cs="宋体" w:asciiTheme="minorEastAsia" w:hAnsiTheme="minorEastAsia"/>
          <w:sz w:val="24"/>
          <w:szCs w:val="24"/>
          <w:highlight w:val="none"/>
        </w:rPr>
        <w:t xml:space="preserve">。</w:t>
      </w:r>
      <w:r/>
    </w:p>
    <w:p>
      <w:pPr>
        <w:pStyle w:val="791"/>
        <w:numPr>
          <w:ilvl w:val="1"/>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项目属性见《供应商须知资料表》</w:t>
      </w:r>
      <w:r>
        <w:rPr>
          <w:rFonts w:cs="宋体" w:asciiTheme="minorEastAsia" w:hAnsiTheme="minorEastAsia"/>
          <w:sz w:val="24"/>
          <w:szCs w:val="24"/>
          <w:highlight w:val="none"/>
        </w:rPr>
        <w:t xml:space="preserve">。</w:t>
      </w:r>
      <w:r/>
    </w:p>
    <w:p>
      <w:pPr>
        <w:pStyle w:val="791"/>
        <w:numPr>
          <w:ilvl w:val="1"/>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是否属于科研仪器设备采购见《供应商须知资料表》</w:t>
      </w:r>
      <w:r>
        <w:rPr>
          <w:rFonts w:cs="宋体" w:asciiTheme="minorEastAsia" w:hAnsiTheme="minorEastAsia"/>
          <w:sz w:val="24"/>
          <w:szCs w:val="24"/>
          <w:highlight w:val="none"/>
        </w:rPr>
        <w:t xml:space="preserve">。</w:t>
      </w:r>
      <w:r/>
    </w:p>
    <w:p>
      <w:pPr>
        <w:pStyle w:val="791"/>
        <w:numPr>
          <w:ilvl w:val="0"/>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现场考察、磋商前答疑会</w:t>
      </w:r>
      <w:r/>
    </w:p>
    <w:p>
      <w:pPr>
        <w:pStyle w:val="791"/>
        <w:numPr>
          <w:ilvl w:val="1"/>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若《供应商须知资料表》中规定了组织现场考察、召开磋商前答疑会，则供应商应按要求在规定的时间和地点参加</w:t>
      </w:r>
      <w:r>
        <w:rPr>
          <w:rFonts w:cs="宋体" w:asciiTheme="minorEastAsia" w:hAnsiTheme="minorEastAsia"/>
          <w:sz w:val="24"/>
          <w:szCs w:val="24"/>
          <w:highlight w:val="none"/>
        </w:rPr>
        <w:t xml:space="preserve">。</w:t>
      </w:r>
      <w:r/>
    </w:p>
    <w:p>
      <w:pPr>
        <w:pStyle w:val="791"/>
        <w:numPr>
          <w:ilvl w:val="1"/>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cs="宋体" w:asciiTheme="minorEastAsia" w:hAnsiTheme="minorEastAsia"/>
          <w:sz w:val="24"/>
          <w:szCs w:val="24"/>
          <w:highlight w:val="none"/>
        </w:rPr>
        <w:t xml:space="preserve">。</w:t>
      </w:r>
      <w:r/>
    </w:p>
    <w:p>
      <w:pPr>
        <w:pStyle w:val="791"/>
        <w:numPr>
          <w:ilvl w:val="0"/>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政府采购政策（包括但不限于下列具体政策要求）</w:t>
      </w:r>
      <w:r/>
    </w:p>
    <w:p>
      <w:pPr>
        <w:pStyle w:val="791"/>
        <w:numPr>
          <w:ilvl w:val="1"/>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进口产品</w:t>
      </w:r>
      <w:r/>
    </w:p>
    <w:p>
      <w:pPr>
        <w:pStyle w:val="791"/>
        <w:numPr>
          <w:ilvl w:val="2"/>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中小企业、监狱企业及残疾人福利性单位</w:t>
      </w:r>
      <w:r/>
    </w:p>
    <w:p>
      <w:pPr>
        <w:pStyle w:val="791"/>
        <w:numPr>
          <w:ilvl w:val="2"/>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中小企业定义</w:t>
      </w:r>
      <w:r/>
    </w:p>
    <w:p>
      <w:pPr>
        <w:pStyle w:val="791"/>
        <w:numPr>
          <w:ilvl w:val="3"/>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中小企业是</w:t>
      </w:r>
      <w:r>
        <w:rPr>
          <w:rFonts w:ascii="宋体" w:hAnsi="宋体" w:eastAsia="宋体" w:cs="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91"/>
        <w:numPr>
          <w:ilvl w:val="3"/>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供应商提供的货物、工程或者服务符合下列情形的，享受中小企业扶持政策：</w:t>
      </w:r>
      <w:r>
        <w:rPr>
          <w:rFonts w:cs="宋体" w:asciiTheme="minorEastAsia" w:hAnsiTheme="minorEastAsia"/>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791"/>
        <w:numPr>
          <w:ilvl w:val="3"/>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在货物采购项目中，供应商提供的货物既有中小企业制造货物，也有大型企业制造货物的，不享受中小企业扶持政策</w:t>
      </w:r>
      <w:r/>
    </w:p>
    <w:p>
      <w:pPr>
        <w:pStyle w:val="791"/>
        <w:numPr>
          <w:ilvl w:val="3"/>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以联合体形式参加政府采购活动，联合体各方均为中小企业的，联合体视同中小企业。其中，联合体各方均为小微企业的，联合体视同小微企业</w:t>
      </w:r>
      <w:r>
        <w:rPr>
          <w:rFonts w:hint="eastAsia" w:cs="宋体" w:asciiTheme="minorEastAsia" w:hAnsiTheme="minorEastAsia"/>
          <w:sz w:val="24"/>
          <w:highlight w:val="none"/>
        </w:rPr>
        <w:t xml:space="preserve">。</w:t>
      </w:r>
      <w:r/>
    </w:p>
    <w:p>
      <w:pPr>
        <w:pStyle w:val="791"/>
        <w:numPr>
          <w:ilvl w:val="2"/>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cs="宋体" w:asciiTheme="minorEastAsia" w:hAnsiTheme="minorEastAsia"/>
          <w:sz w:val="24"/>
          <w:highlight w:val="none"/>
        </w:rPr>
        <w:t xml:space="preserve">。</w:t>
      </w:r>
      <w:r/>
    </w:p>
    <w:p>
      <w:pPr>
        <w:pStyle w:val="791"/>
        <w:numPr>
          <w:ilvl w:val="2"/>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残疾人福利单位定义：享受政府采购支持政策的残疾人福利性单位应当同时满足以下条件</w:t>
      </w:r>
      <w:r>
        <w:rPr>
          <w:rFonts w:cs="宋体" w:asciiTheme="minorEastAsia" w:hAnsiTheme="minorEastAsia"/>
          <w:sz w:val="24"/>
          <w:highlight w:val="none"/>
        </w:rPr>
        <w:t xml:space="preserve">：</w:t>
      </w:r>
      <w:r/>
    </w:p>
    <w:p>
      <w:pPr>
        <w:pStyle w:val="791"/>
        <w:numPr>
          <w:ilvl w:val="3"/>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安置的残疾人占本单位在职职工人数的比例不低于25%（含25%），并且安置的残疾人人数不少于10 人（含10 人）</w:t>
      </w:r>
      <w:r>
        <w:rPr>
          <w:rFonts w:hint="eastAsia" w:cs="宋体" w:asciiTheme="minorEastAsia" w:hAnsiTheme="minorEastAsia"/>
          <w:sz w:val="24"/>
          <w:highlight w:val="none"/>
        </w:rPr>
        <w:t xml:space="preserve">；</w:t>
      </w:r>
      <w:r/>
    </w:p>
    <w:p>
      <w:pPr>
        <w:pStyle w:val="791"/>
        <w:numPr>
          <w:ilvl w:val="3"/>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依法与安置的每位残疾人签订了一年以上（含一年）的劳动合同或服务协议</w:t>
      </w:r>
      <w:r>
        <w:rPr>
          <w:rFonts w:hint="eastAsia" w:cs="宋体" w:asciiTheme="minorEastAsia" w:hAnsiTheme="minorEastAsia"/>
          <w:sz w:val="24"/>
          <w:highlight w:val="none"/>
        </w:rPr>
        <w:t xml:space="preserve">；</w:t>
      </w:r>
      <w:r/>
    </w:p>
    <w:p>
      <w:pPr>
        <w:pStyle w:val="791"/>
        <w:numPr>
          <w:ilvl w:val="3"/>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为安置的每位残疾人按月足额缴纳了基本养老保险、基本医疗保险、失业保险、工伤保险和生育保险等社会保险费</w:t>
      </w:r>
      <w:r>
        <w:rPr>
          <w:rFonts w:hint="eastAsia" w:cs="宋体" w:asciiTheme="minorEastAsia" w:hAnsiTheme="minorEastAsia"/>
          <w:sz w:val="24"/>
          <w:highlight w:val="none"/>
        </w:rPr>
        <w:t xml:space="preserve">；</w:t>
      </w:r>
      <w:r/>
    </w:p>
    <w:p>
      <w:pPr>
        <w:pStyle w:val="791"/>
        <w:numPr>
          <w:ilvl w:val="3"/>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通过银行等金融机构向安置的每位残疾人，按月支付了不低于单位所在区县适用的经省级人民政府批准的月最低工资标准的工资</w:t>
      </w:r>
      <w:r>
        <w:rPr>
          <w:rFonts w:hint="eastAsia" w:cs="宋体" w:asciiTheme="minorEastAsia" w:hAnsiTheme="minorEastAsia"/>
          <w:sz w:val="24"/>
          <w:highlight w:val="none"/>
        </w:rPr>
        <w:t xml:space="preserve">；</w:t>
      </w:r>
      <w:r/>
    </w:p>
    <w:p>
      <w:pPr>
        <w:pStyle w:val="791"/>
        <w:numPr>
          <w:ilvl w:val="3"/>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cs="宋体" w:asciiTheme="minorEastAsia" w:hAnsiTheme="minorEastAsia"/>
          <w:sz w:val="24"/>
          <w:highlight w:val="none"/>
        </w:rPr>
        <w:t xml:space="preserve">；</w:t>
      </w:r>
      <w:r/>
    </w:p>
    <w:p>
      <w:pPr>
        <w:pStyle w:val="791"/>
        <w:numPr>
          <w:ilvl w:val="3"/>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cs="宋体" w:asciiTheme="minorEastAsia" w:hAnsiTheme="minorEastAsia"/>
          <w:sz w:val="24"/>
          <w:highlight w:val="none"/>
        </w:rPr>
        <w:t xml:space="preserve">。</w:t>
      </w:r>
      <w:r/>
    </w:p>
    <w:p>
      <w:pPr>
        <w:pStyle w:val="791"/>
        <w:numPr>
          <w:ilvl w:val="2"/>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本项目是否专门面向中小企业预留采购份额见第一章《采购邀请》</w:t>
      </w:r>
      <w:r>
        <w:rPr>
          <w:rFonts w:hint="eastAsia" w:cs="宋体" w:asciiTheme="minorEastAsia" w:hAnsiTheme="minorEastAsia"/>
          <w:sz w:val="24"/>
          <w:highlight w:val="none"/>
        </w:rPr>
        <w:t xml:space="preserve">。</w:t>
      </w:r>
      <w:r/>
    </w:p>
    <w:p>
      <w:pPr>
        <w:pStyle w:val="791"/>
        <w:numPr>
          <w:ilvl w:val="2"/>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采购标的对应的中小企业划分标准所属行业见《供应商须知资料表</w:t>
      </w:r>
      <w:r>
        <w:rPr>
          <w:rFonts w:cs="宋体" w:asciiTheme="minorEastAsia" w:hAnsiTheme="minorEastAsia"/>
          <w:sz w:val="24"/>
          <w:highlight w:val="none"/>
        </w:rPr>
        <w:t xml:space="preserve">》</w:t>
      </w:r>
      <w:r>
        <w:rPr>
          <w:rFonts w:hint="eastAsia" w:cs="宋体" w:asciiTheme="minorEastAsia" w:hAnsiTheme="minorEastAsia"/>
          <w:sz w:val="24"/>
          <w:highlight w:val="none"/>
        </w:rPr>
        <w:t xml:space="preserve">。</w:t>
      </w:r>
      <w:r/>
    </w:p>
    <w:p>
      <w:pPr>
        <w:pStyle w:val="791"/>
        <w:numPr>
          <w:ilvl w:val="2"/>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小微企业价格评审优惠的政策调整：见第三章《评审方法和评审标准》</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szCs w:val="24"/>
          <w:highlight w:val="none"/>
        </w:rPr>
      </w:pPr>
      <w:r>
        <w:rPr>
          <w:rFonts w:cs="宋体" w:asciiTheme="minorEastAsia" w:hAnsiTheme="minorEastAsia"/>
          <w:sz w:val="24"/>
          <w:highlight w:val="none"/>
        </w:rPr>
        <w:t xml:space="preserve">政府采购节能产品、环境标志产品</w:t>
      </w:r>
      <w:r/>
    </w:p>
    <w:p>
      <w:pPr>
        <w:pStyle w:val="791"/>
        <w:numPr>
          <w:ilvl w:val="2"/>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cs="宋体" w:asciiTheme="minorEastAsia" w:hAnsiTheme="minorEastAsia"/>
          <w:sz w:val="24"/>
          <w:highlight w:val="none"/>
        </w:rPr>
        <w:t xml:space="preserve">。</w:t>
      </w:r>
      <w:r/>
    </w:p>
    <w:p>
      <w:pPr>
        <w:pStyle w:val="791"/>
        <w:numPr>
          <w:ilvl w:val="2"/>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cs="宋体" w:asciiTheme="minorEastAsia" w:hAnsiTheme="minorEastAsia"/>
          <w:sz w:val="24"/>
          <w:highlight w:val="none"/>
        </w:rPr>
        <w:t xml:space="preserve">。</w:t>
      </w:r>
      <w:r/>
    </w:p>
    <w:p>
      <w:pPr>
        <w:pStyle w:val="791"/>
        <w:numPr>
          <w:ilvl w:val="2"/>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rFonts w:ascii="宋体" w:hAnsi="宋体" w:eastAsia="宋体" w:cs="宋体"/>
          <w:b/>
          <w:sz w:val="24"/>
          <w:highlight w:val="none"/>
        </w:rPr>
        <w:t xml:space="preserve">响应无效</w:t>
      </w:r>
      <w:r>
        <w:rPr>
          <w:rFonts w:hint="eastAsia" w:cs="宋体" w:asciiTheme="minorEastAsia" w:hAnsiTheme="minorEastAsia"/>
          <w:sz w:val="24"/>
          <w:highlight w:val="none"/>
        </w:rPr>
        <w:t xml:space="preserve">。</w:t>
      </w:r>
      <w:r/>
    </w:p>
    <w:p>
      <w:pPr>
        <w:pStyle w:val="791"/>
        <w:numPr>
          <w:ilvl w:val="2"/>
          <w:numId w:val="3"/>
        </w:numPr>
        <w:jc w:val="left"/>
        <w:spacing w:line="360" w:lineRule="auto"/>
        <w:rPr>
          <w:rFonts w:cs="宋体" w:asciiTheme="minorEastAsia" w:hAnsiTheme="minorEastAsia"/>
          <w:sz w:val="24"/>
          <w:szCs w:val="24"/>
          <w:highlight w:val="none"/>
        </w:rPr>
      </w:pPr>
      <w:r>
        <w:rPr>
          <w:rFonts w:ascii="宋体" w:hAnsi="宋体" w:eastAsia="宋体" w:cs="宋体"/>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cs="宋体" w:asciiTheme="minorEastAsia" w:hAnsiTheme="minorEastAsia"/>
          <w:sz w:val="24"/>
          <w:highlight w:val="none"/>
        </w:rPr>
        <w:t xml:space="preserve">。</w:t>
      </w:r>
      <w:r/>
    </w:p>
    <w:p>
      <w:pPr>
        <w:pStyle w:val="791"/>
        <w:numPr>
          <w:ilvl w:val="2"/>
          <w:numId w:val="3"/>
        </w:numPr>
        <w:jc w:val="left"/>
        <w:spacing w:line="360" w:lineRule="auto"/>
        <w:rPr>
          <w:rFonts w:cs="宋体" w:asciiTheme="minorEastAsia" w:hAnsiTheme="minorEastAsia"/>
          <w:sz w:val="24"/>
          <w:szCs w:val="24"/>
          <w:highlight w:val="none"/>
        </w:rPr>
      </w:pPr>
      <w:r>
        <w:rPr>
          <w:rFonts w:hint="eastAsia" w:ascii="宋体" w:hAnsi="宋体" w:eastAsia="宋体" w:cs="宋体"/>
          <w:sz w:val="24"/>
          <w:highlight w:val="none"/>
        </w:rPr>
        <w:t xml:space="preserve">依据</w:t>
      </w:r>
      <w:r>
        <w:rPr>
          <w:rFonts w:ascii="宋体" w:hAnsi="宋体" w:eastAsia="宋体" w:cs="宋体"/>
          <w:sz w:val="24"/>
          <w:highlight w:val="none"/>
        </w:rPr>
        <w:t xml:space="preserve">《关于印发〈商品包装政府采购需求标准（试行）〉、〈快递包装政府采购需求标准（试行）〉的通知》（财办库〔2020〕123号）</w:t>
      </w:r>
      <w:r>
        <w:rPr>
          <w:rFonts w:hint="eastAsia" w:ascii="宋体" w:hAnsi="宋体" w:eastAsia="宋体" w:cs="宋体"/>
          <w:sz w:val="24"/>
          <w:highlight w:val="none"/>
        </w:rPr>
        <w:t xml:space="preserve">文件</w:t>
      </w:r>
      <w:r>
        <w:rPr>
          <w:rFonts w:ascii="宋体" w:hAnsi="宋体" w:eastAsia="宋体" w:cs="宋体"/>
          <w:sz w:val="24"/>
          <w:highlight w:val="none"/>
        </w:rPr>
        <w:t xml:space="preserve">精神</w:t>
      </w:r>
      <w:r>
        <w:rPr>
          <w:rFonts w:hint="eastAsia" w:ascii="宋体" w:hAnsi="宋体" w:eastAsia="宋体" w:cs="宋体"/>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szCs w:val="24"/>
          <w:highlight w:val="none"/>
        </w:rPr>
      </w:pPr>
      <w:r>
        <w:rPr>
          <w:rFonts w:cs="宋体" w:asciiTheme="minorEastAsia" w:hAnsiTheme="minorEastAsia"/>
          <w:sz w:val="24"/>
          <w:highlight w:val="none"/>
        </w:rPr>
        <w:t xml:space="preserve">支持乡村产业振兴管理</w:t>
      </w:r>
      <w:r/>
    </w:p>
    <w:p>
      <w:pPr>
        <w:pStyle w:val="791"/>
        <w:numPr>
          <w:ilvl w:val="2"/>
          <w:numId w:val="3"/>
        </w:numPr>
        <w:jc w:val="left"/>
        <w:spacing w:line="360" w:lineRule="auto"/>
        <w:rPr>
          <w:rFonts w:cs="宋体" w:asciiTheme="minorEastAsia" w:hAnsiTheme="minorEastAsia"/>
          <w:sz w:val="24"/>
          <w:szCs w:val="24"/>
          <w:highlight w:val="none"/>
        </w:rPr>
      </w:pPr>
      <w:r>
        <w:rPr>
          <w:rFonts w:cs="宋体" w:asciiTheme="minorEastAsia" w:hAnsiTheme="minorEastAsia"/>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szCs w:val="24"/>
          <w:highlight w:val="none"/>
        </w:rPr>
      </w:pPr>
      <w:r>
        <w:rPr>
          <w:rFonts w:cs="宋体" w:asciiTheme="minorEastAsia" w:hAnsiTheme="minorEastAsia"/>
          <w:sz w:val="24"/>
          <w:highlight w:val="none"/>
        </w:rPr>
        <w:t xml:space="preserve">正版软件</w:t>
      </w:r>
      <w:r/>
    </w:p>
    <w:p>
      <w:pPr>
        <w:pStyle w:val="791"/>
        <w:numPr>
          <w:ilvl w:val="2"/>
          <w:numId w:val="3"/>
        </w:numPr>
        <w:jc w:val="left"/>
        <w:spacing w:line="360" w:lineRule="auto"/>
        <w:rPr>
          <w:rFonts w:cs="宋体" w:asciiTheme="minorEastAsia" w:hAnsiTheme="minorEastAsia"/>
          <w:sz w:val="24"/>
          <w:szCs w:val="24"/>
          <w:highlight w:val="none"/>
        </w:rPr>
      </w:pPr>
      <w:r>
        <w:rPr>
          <w:rFonts w:cs="宋体" w:asciiTheme="minorEastAsia" w:hAnsiTheme="minorEastAsia"/>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cs="宋体" w:asciiTheme="minorEastAsia" w:hAnsiTheme="minorEastAsia"/>
          <w:b/>
          <w:sz w:val="24"/>
          <w:highlight w:val="none"/>
        </w:rPr>
        <w:t xml:space="preserve">响应无效</w:t>
      </w:r>
      <w:r>
        <w:rPr>
          <w:rFonts w:cs="宋体" w:asciiTheme="minorEastAsia" w:hAnsiTheme="minorEastAsia"/>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cs="宋体" w:asciiTheme="minorEastAsia" w:hAnsiTheme="minorEastAsia"/>
          <w:sz w:val="24"/>
          <w:highlight w:val="none"/>
        </w:rPr>
        <w:t xml:space="preserve">。</w:t>
      </w:r>
      <w:r/>
    </w:p>
    <w:p>
      <w:pPr>
        <w:pStyle w:val="791"/>
        <w:numPr>
          <w:ilvl w:val="2"/>
          <w:numId w:val="3"/>
        </w:numPr>
        <w:jc w:val="left"/>
        <w:spacing w:line="360" w:lineRule="auto"/>
        <w:rPr>
          <w:rFonts w:cs="宋体" w:asciiTheme="minorEastAsia" w:hAnsiTheme="minorEastAsia"/>
          <w:sz w:val="24"/>
          <w:szCs w:val="24"/>
          <w:highlight w:val="none"/>
        </w:rPr>
      </w:pPr>
      <w:r>
        <w:rPr>
          <w:rFonts w:cs="宋体" w:asciiTheme="minorEastAsia" w:hAnsiTheme="minorEastAsia"/>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szCs w:val="24"/>
          <w:highlight w:val="none"/>
        </w:rPr>
      </w:pPr>
      <w:r>
        <w:rPr>
          <w:rFonts w:hint="eastAsia" w:cs="宋体" w:asciiTheme="minorEastAsia" w:hAnsiTheme="minorEastAsia"/>
          <w:sz w:val="24"/>
          <w:highlight w:val="none"/>
        </w:rPr>
        <w:t xml:space="preserve">政府采购创新产品政策</w:t>
      </w:r>
      <w:r/>
    </w:p>
    <w:p>
      <w:pPr>
        <w:pStyle w:val="791"/>
        <w:numPr>
          <w:ilvl w:val="2"/>
          <w:numId w:val="3"/>
        </w:numPr>
        <w:jc w:val="left"/>
        <w:spacing w:line="360" w:lineRule="auto"/>
        <w:rPr>
          <w:rFonts w:cs="宋体" w:asciiTheme="minorEastAsia" w:hAnsiTheme="minorEastAsia"/>
          <w:sz w:val="24"/>
          <w:szCs w:val="24"/>
          <w:highlight w:val="none"/>
        </w:rPr>
      </w:pPr>
      <w:r>
        <w:rPr>
          <w:rFonts w:hint="eastAsia" w:cs="宋体" w:asciiTheme="minorEastAsia" w:hAnsiTheme="minor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791"/>
        <w:numPr>
          <w:ilvl w:val="1"/>
          <w:numId w:val="3"/>
        </w:numPr>
        <w:jc w:val="left"/>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绿色采购政策</w:t>
      </w:r>
      <w:r/>
    </w:p>
    <w:p>
      <w:pPr>
        <w:pStyle w:val="791"/>
        <w:numPr>
          <w:ilvl w:val="2"/>
          <w:numId w:val="3"/>
        </w:numPr>
        <w:jc w:val="left"/>
        <w:spacing w:line="360" w:lineRule="auto"/>
        <w:rPr>
          <w:rFonts w:cs="宋体"/>
          <w:sz w:val="24"/>
          <w:highlight w:val="none"/>
        </w:rPr>
      </w:pPr>
      <w:r>
        <w:rPr>
          <w:rFonts w:cs="宋体" w:asciiTheme="minorEastAsia" w:hAnsiTheme="minorEastAsia"/>
          <w:b/>
          <w:bCs/>
          <w:sz w:val="24"/>
          <w:highlight w:val="none"/>
        </w:rPr>
        <w:t xml:space="preserve">绿色包装</w:t>
      </w:r>
      <w:r>
        <w:rPr>
          <w:rFonts w:hint="eastAsia" w:cs="宋体" w:asciiTheme="minorEastAsia" w:hAnsiTheme="minorEastAsia"/>
          <w:b/>
          <w:bCs/>
          <w:sz w:val="24"/>
          <w:highlight w:val="none"/>
        </w:rPr>
        <w:t xml:space="preserve">：</w:t>
      </w:r>
      <w:r>
        <w:rPr>
          <w:rFonts w:ascii="宋体" w:hAnsi="宋体" w:eastAsia="宋体" w:cs="宋体"/>
          <w:sz w:val="24"/>
          <w:highlight w:val="none"/>
        </w:rPr>
        <w:t xml:space="preserve">依据</w:t>
      </w:r>
      <w:r>
        <w:rPr>
          <w:rFonts w:cs="宋体" w:asciiTheme="minorEastAsia" w:hAnsiTheme="minorEastAsia"/>
          <w:sz w:val="24"/>
          <w:highlight w:val="none"/>
        </w:rPr>
        <w:t xml:space="preserve">《关于印发〈商品包装政府采购需求标准（试行）〉、〈快递包装政府采购需求标准（试行）〉的通知》</w:t>
      </w:r>
      <w:r>
        <w:rPr>
          <w:rFonts w:ascii="宋体" w:hAnsi="宋体" w:eastAsia="宋体" w:cs="宋体"/>
          <w:sz w:val="24"/>
          <w:highlight w:val="none"/>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91"/>
        <w:numPr>
          <w:ilvl w:val="2"/>
          <w:numId w:val="3"/>
        </w:numPr>
        <w:jc w:val="left"/>
        <w:spacing w:line="360" w:lineRule="auto"/>
        <w:rPr>
          <w:rFonts w:cs="宋体" w:asciiTheme="minorEastAsia" w:hAnsiTheme="minorEastAsia"/>
          <w:sz w:val="24"/>
          <w:szCs w:val="24"/>
          <w:highlight w:val="none"/>
        </w:rPr>
      </w:pPr>
      <w:r>
        <w:rPr>
          <w:rFonts w:cs="宋体" w:asciiTheme="minorEastAsia" w:hAnsiTheme="minorEastAsia"/>
          <w:sz w:val="24"/>
          <w:highlight w:val="none"/>
        </w:rPr>
        <w:t xml:space="preserve">绿色数据中心政策</w:t>
      </w:r>
      <w:r>
        <w:rPr>
          <w:rFonts w:hint="eastAsia" w:cs="宋体" w:asciiTheme="minorEastAsia" w:hAnsiTheme="minorEastAsia"/>
          <w:sz w:val="24"/>
          <w:highlight w:val="none"/>
        </w:rPr>
        <w:t xml:space="preserve">：</w:t>
      </w:r>
      <w:r>
        <w:rPr>
          <w:rFonts w:ascii="宋体" w:hAnsi="宋体" w:eastAsia="宋体" w:cs="宋体"/>
          <w:sz w:val="24"/>
          <w:highlight w:val="none"/>
        </w:rPr>
        <w:t xml:space="preserve">依据</w:t>
      </w:r>
      <w:r>
        <w:rPr>
          <w:rFonts w:cs="宋体" w:asciiTheme="minorEastAsia" w:hAnsiTheme="minorEastAsia"/>
          <w:sz w:val="24"/>
          <w:highlight w:val="none"/>
        </w:rPr>
        <w:t xml:space="preserve">《绿色数据中心政府采购需求标准（试行）》</w:t>
      </w:r>
      <w:r>
        <w:rPr>
          <w:rFonts w:ascii="宋体" w:hAnsi="宋体" w:eastAsia="宋体" w:cs="宋体"/>
          <w:sz w:val="24"/>
          <w:highlight w:val="non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cs="宋体" w:asciiTheme="minorEastAsia" w:hAnsiTheme="minorEastAsia"/>
          <w:sz w:val="24"/>
          <w:highlight w:val="none"/>
        </w:rPr>
        <w:t xml:space="preserve">数据</w:t>
      </w:r>
      <w:r>
        <w:rPr>
          <w:rFonts w:ascii="宋体" w:hAnsi="宋体" w:eastAsia="宋体" w:cs="宋体"/>
          <w:sz w:val="24"/>
          <w:highlight w:val="none"/>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91"/>
        <w:numPr>
          <w:ilvl w:val="2"/>
          <w:numId w:val="3"/>
        </w:numPr>
        <w:jc w:val="left"/>
        <w:spacing w:line="360" w:lineRule="auto"/>
        <w:rPr>
          <w:rFonts w:ascii="宋体" w:hAnsi="宋体" w:eastAsia="宋体" w:cs="宋体"/>
          <w:sz w:val="24"/>
          <w:highlight w:val="none"/>
        </w:rPr>
      </w:pPr>
      <w:r>
        <w:rPr>
          <w:rFonts w:hint="eastAsia" w:ascii="宋体" w:hAnsi="宋体" w:cs="宋体"/>
          <w:sz w:val="24"/>
          <w:highlight w:val="none"/>
        </w:rPr>
        <w:t xml:space="preserve">推广应用绿色建材：采购人实施政府采购工程项目，要按照《常州市政府采购支持绿色建材促进建筑品质提升试点工作方案》（</w:t>
      </w:r>
      <w:r>
        <w:rPr>
          <w:rFonts w:hint="eastAsia" w:cs="宋体"/>
          <w:sz w:val="24"/>
          <w:highlight w:val="none"/>
        </w:rPr>
        <w:t xml:space="preserve">常财购</w:t>
      </w:r>
      <w:r>
        <w:rPr>
          <w:rFonts w:cs="宋体"/>
          <w:sz w:val="24"/>
          <w:highlight w:val="none"/>
        </w:rPr>
        <w:t xml:space="preserve">〔20</w:t>
      </w:r>
      <w:r>
        <w:rPr>
          <w:rFonts w:hint="eastAsia" w:cs="宋体"/>
          <w:sz w:val="24"/>
          <w:highlight w:val="none"/>
        </w:rPr>
        <w:t xml:space="preserve">23</w:t>
      </w:r>
      <w:r>
        <w:rPr>
          <w:rFonts w:cs="宋体"/>
          <w:sz w:val="24"/>
          <w:highlight w:val="none"/>
        </w:rPr>
        <w:t xml:space="preserve">〕</w:t>
      </w:r>
      <w:r>
        <w:rPr>
          <w:rFonts w:hint="eastAsia" w:cs="宋体"/>
          <w:sz w:val="24"/>
          <w:highlight w:val="none"/>
        </w:rPr>
        <w:t xml:space="preserve">18</w:t>
      </w:r>
      <w:r>
        <w:rPr>
          <w:rFonts w:cs="宋体"/>
          <w:sz w:val="24"/>
          <w:highlight w:val="none"/>
        </w:rPr>
        <w:t xml:space="preserve"> 号</w:t>
      </w:r>
      <w:r>
        <w:rPr>
          <w:rFonts w:hint="eastAsia" w:ascii="宋体" w:hAnsi="宋体" w:cs="宋体"/>
          <w:sz w:val="24"/>
          <w:highlight w:val="none"/>
        </w:rPr>
        <w:t xml:space="preserve">）总体要求，落实《绿色建筑和绿色建材政府采购需求标准》（</w:t>
      </w:r>
      <w:r>
        <w:rPr>
          <w:rFonts w:cs="宋体"/>
          <w:sz w:val="24"/>
          <w:highlight w:val="none"/>
        </w:rPr>
        <w:t xml:space="preserve">财库〔20</w:t>
      </w:r>
      <w:r>
        <w:rPr>
          <w:rFonts w:hint="eastAsia" w:ascii="宋体" w:hAnsi="宋体" w:eastAsia="宋体" w:cs="宋体"/>
          <w:sz w:val="24"/>
          <w:highlight w:val="none"/>
        </w:rPr>
        <w:t xml:space="preserve">22</w:t>
      </w:r>
      <w:r>
        <w:rPr>
          <w:rFonts w:ascii="宋体" w:hAnsi="宋体" w:eastAsia="宋体" w:cs="宋体"/>
          <w:sz w:val="24"/>
          <w:highlight w:val="none"/>
        </w:rPr>
        <w:t xml:space="preserve">〕</w:t>
      </w:r>
      <w:r>
        <w:rPr>
          <w:rFonts w:hint="eastAsia" w:ascii="宋体" w:hAnsi="宋体" w:eastAsia="宋体" w:cs="宋体"/>
          <w:sz w:val="24"/>
          <w:highlight w:val="none"/>
        </w:rPr>
        <w:t xml:space="preserve">35</w:t>
      </w:r>
      <w:r>
        <w:rPr>
          <w:rFonts w:ascii="宋体" w:hAnsi="宋体" w:eastAsia="宋体" w:cs="宋体"/>
          <w:sz w:val="24"/>
          <w:highlight w:val="none"/>
        </w:rPr>
        <w:t xml:space="preserve"> 号</w:t>
      </w:r>
      <w:r>
        <w:rPr>
          <w:rFonts w:hint="eastAsia" w:ascii="宋体" w:hAnsi="宋体" w:eastAsia="宋体" w:cs="宋体"/>
          <w:sz w:val="24"/>
          <w:highlight w:val="none"/>
        </w:rPr>
        <w:t xml:space="preserve">）和《政府采购支持绿色建材促进建筑品质提升政策项目实施指南》（财办库</w:t>
      </w:r>
      <w:r>
        <w:rPr>
          <w:rFonts w:ascii="宋体" w:hAnsi="宋体" w:eastAsia="宋体" w:cs="宋体"/>
          <w:sz w:val="24"/>
          <w:highlight w:val="none"/>
        </w:rPr>
        <w:t xml:space="preserve">〔20</w:t>
      </w:r>
      <w:r>
        <w:rPr>
          <w:rFonts w:hint="eastAsia" w:ascii="宋体" w:hAnsi="宋体" w:eastAsia="宋体" w:cs="宋体"/>
          <w:sz w:val="24"/>
          <w:highlight w:val="none"/>
        </w:rPr>
        <w:t xml:space="preserve">23</w:t>
      </w:r>
      <w:r>
        <w:rPr>
          <w:rFonts w:ascii="宋体" w:hAnsi="宋体" w:eastAsia="宋体" w:cs="宋体"/>
          <w:sz w:val="24"/>
          <w:highlight w:val="none"/>
        </w:rPr>
        <w:t xml:space="preserve">〕</w:t>
      </w:r>
      <w:r>
        <w:rPr>
          <w:rFonts w:hint="eastAsia" w:ascii="宋体" w:hAnsi="宋体" w:eastAsia="宋体" w:cs="宋体"/>
          <w:sz w:val="24"/>
          <w:highlight w:val="none"/>
        </w:rPr>
        <w:t xml:space="preserve">52</w:t>
      </w:r>
      <w:r>
        <w:rPr>
          <w:rFonts w:ascii="宋体" w:hAnsi="宋体" w:eastAsia="宋体" w:cs="宋体"/>
          <w:sz w:val="24"/>
          <w:highlight w:val="none"/>
        </w:rPr>
        <w:t xml:space="preserve"> 号</w:t>
      </w:r>
      <w:r>
        <w:rPr>
          <w:rFonts w:hint="eastAsia" w:ascii="宋体" w:hAnsi="宋体" w:eastAsia="宋体" w:cs="宋体"/>
          <w:sz w:val="24"/>
          <w:highlight w:val="none"/>
        </w:rPr>
        <w:t xml:space="preserve">）,依据相关需求标准确定采购需求，在采购文件和采购合同中载明具体需求、履约验收条款和违约责任。</w:t>
      </w:r>
      <w:r/>
    </w:p>
    <w:p>
      <w:pPr>
        <w:pStyle w:val="791"/>
        <w:numPr>
          <w:ilvl w:val="2"/>
          <w:numId w:val="3"/>
        </w:numPr>
        <w:jc w:val="left"/>
        <w:spacing w:line="360" w:lineRule="auto"/>
        <w:rPr>
          <w:rFonts w:cs="宋体" w:asciiTheme="minorEastAsia" w:hAnsiTheme="minorEastAsia"/>
          <w:sz w:val="24"/>
          <w:szCs w:val="24"/>
          <w:highlight w:val="none"/>
        </w:rPr>
      </w:pPr>
      <w:r>
        <w:rPr>
          <w:rFonts w:hint="eastAsia" w:ascii="宋体" w:hAnsi="宋体" w:eastAsia="宋体" w:cs="宋体"/>
          <w:sz w:val="24"/>
          <w:highlight w:val="none"/>
        </w:rPr>
        <w:t xml:space="preserve">优先使用低挥发性有机化合物产品：采购人要落实挥发性有机化合物（VOCs）治</w:t>
      </w:r>
      <w:r>
        <w:rPr>
          <w:rFonts w:hint="eastAsia" w:ascii="宋体" w:hAnsi="宋体" w:cs="宋体"/>
          <w:sz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791"/>
        <w:numPr>
          <w:ilvl w:val="0"/>
          <w:numId w:val="3"/>
        </w:numPr>
        <w:jc w:val="left"/>
        <w:spacing w:line="360" w:lineRule="auto"/>
        <w:rPr>
          <w:rFonts w:cs="宋体" w:asciiTheme="minorEastAsia" w:hAnsiTheme="minorEastAsia"/>
          <w:sz w:val="24"/>
          <w:szCs w:val="24"/>
          <w:highlight w:val="none"/>
        </w:rPr>
      </w:pPr>
      <w:r>
        <w:rPr>
          <w:rFonts w:cs="宋体" w:asciiTheme="minorEastAsia" w:hAnsiTheme="minorEastAsia"/>
          <w:sz w:val="24"/>
          <w:highlight w:val="none"/>
        </w:rPr>
        <w:t xml:space="preserve">响应费用</w:t>
      </w:r>
      <w:r/>
    </w:p>
    <w:p>
      <w:pPr>
        <w:pStyle w:val="791"/>
        <w:numPr>
          <w:ilvl w:val="1"/>
          <w:numId w:val="3"/>
        </w:numPr>
        <w:jc w:val="left"/>
        <w:spacing w:line="360" w:lineRule="auto"/>
        <w:rPr>
          <w:rFonts w:cs="宋体" w:asciiTheme="minorEastAsia" w:hAnsiTheme="minorEastAsia"/>
          <w:sz w:val="24"/>
          <w:szCs w:val="24"/>
          <w:highlight w:val="none"/>
        </w:rPr>
      </w:pPr>
      <w:r>
        <w:rPr>
          <w:rFonts w:cs="宋体" w:asciiTheme="minorEastAsia" w:hAnsiTheme="minorEastAsia"/>
          <w:sz w:val="24"/>
          <w:highlight w:val="none"/>
        </w:rPr>
        <w:t xml:space="preserve">供应商应自行承担所有与准备和参加磋商有关的费用，无论磋商的结果如何，采购人或采购代理机构在任何情况下均无承担这些费用的义务和责任</w:t>
      </w:r>
      <w:r>
        <w:rPr>
          <w:rFonts w:hint="eastAsia" w:cs="宋体" w:asciiTheme="minorEastAsia" w:hAnsiTheme="minorEastAsia"/>
          <w:sz w:val="24"/>
          <w:highlight w:val="none"/>
        </w:rPr>
        <w:t xml:space="preserve">。</w:t>
      </w:r>
      <w:r/>
    </w:p>
    <w:p>
      <w:pPr>
        <w:jc w:val="center"/>
        <w:spacing w:line="360" w:lineRule="auto"/>
        <w:rPr>
          <w:rFonts w:cs="宋体" w:asciiTheme="minorEastAsia" w:hAnsiTheme="minorEastAsia"/>
          <w:sz w:val="24"/>
          <w:szCs w:val="24"/>
          <w:highlight w:val="none"/>
        </w:rPr>
      </w:pPr>
      <w:r>
        <w:rPr>
          <w:rFonts w:cs="宋体" w:asciiTheme="minorEastAsia" w:hAnsiTheme="minorEastAsia"/>
          <w:b/>
          <w:sz w:val="24"/>
          <w:szCs w:val="28"/>
          <w:highlight w:val="none"/>
        </w:rPr>
        <w:t xml:space="preserve">二</w:t>
      </w:r>
      <w:r>
        <w:rPr>
          <w:rFonts w:hint="eastAsia" w:cs="宋体" w:asciiTheme="minorEastAsia" w:hAnsiTheme="minorEastAsia"/>
          <w:b/>
          <w:sz w:val="24"/>
          <w:szCs w:val="28"/>
          <w:highlight w:val="none"/>
        </w:rPr>
        <w:t xml:space="preserve">、</w:t>
      </w:r>
      <w:r>
        <w:rPr>
          <w:rFonts w:cs="宋体" w:asciiTheme="minorEastAsia" w:hAnsiTheme="minorEastAsia"/>
          <w:b/>
          <w:sz w:val="24"/>
          <w:szCs w:val="28"/>
          <w:highlight w:val="none"/>
        </w:rPr>
        <w:t xml:space="preserve">竞争性磋商文件</w:t>
      </w:r>
      <w:r/>
    </w:p>
    <w:p>
      <w:pPr>
        <w:pStyle w:val="791"/>
        <w:numPr>
          <w:ilvl w:val="0"/>
          <w:numId w:val="3"/>
        </w:numPr>
        <w:jc w:val="left"/>
        <w:spacing w:line="360" w:lineRule="auto"/>
        <w:rPr>
          <w:rFonts w:cs="宋体" w:asciiTheme="minorEastAsia" w:hAnsiTheme="minorEastAsia"/>
          <w:sz w:val="24"/>
          <w:szCs w:val="24"/>
          <w:highlight w:val="none"/>
        </w:rPr>
      </w:pPr>
      <w:r/>
      <w:bookmarkStart w:id="87" w:name="_Toc151193837"/>
      <w:r/>
      <w:bookmarkStart w:id="88" w:name="_Toc226309767"/>
      <w:r/>
      <w:bookmarkStart w:id="89" w:name="_Toc265228361"/>
      <w:r/>
      <w:bookmarkStart w:id="90" w:name="_Toc150774623"/>
      <w:r/>
      <w:bookmarkStart w:id="91" w:name="_Toc164229364"/>
      <w:r/>
      <w:bookmarkStart w:id="92" w:name="_Toc226337219"/>
      <w:r/>
      <w:bookmarkStart w:id="93" w:name="_Toc226965713"/>
      <w:r/>
      <w:bookmarkStart w:id="94" w:name="_Toc305158865"/>
      <w:r/>
      <w:bookmarkStart w:id="95" w:name="_Toc151193693"/>
      <w:r/>
      <w:bookmarkStart w:id="96" w:name="_Toc164229218"/>
      <w:r/>
      <w:bookmarkStart w:id="97" w:name="_Toc520356147"/>
      <w:r/>
      <w:bookmarkStart w:id="98" w:name="_Toc264969213"/>
      <w:r/>
      <w:bookmarkStart w:id="99" w:name="_Toc226965796"/>
      <w:r/>
      <w:bookmarkStart w:id="100" w:name="_Toc150509274"/>
      <w:r/>
      <w:bookmarkStart w:id="101" w:name="_Toc164608637"/>
      <w:r/>
      <w:bookmarkStart w:id="102" w:name="_Toc149720816"/>
      <w:r/>
      <w:bookmarkStart w:id="103" w:name="_Toc142311025"/>
      <w:r/>
      <w:bookmarkStart w:id="104" w:name="_Toc164608792"/>
      <w:r/>
      <w:bookmarkStart w:id="105" w:name="_Toc305158791"/>
      <w:r/>
      <w:bookmarkStart w:id="106" w:name="_Toc150774728"/>
      <w:r/>
      <w:bookmarkStart w:id="107" w:name="_Toc150480761"/>
      <w:r/>
      <w:bookmarkStart w:id="108" w:name="_Toc151190150"/>
      <w:r/>
      <w:bookmarkStart w:id="109" w:name="_Toc127161437"/>
      <w:r/>
      <w:bookmarkStart w:id="110" w:name="_Toc151193765"/>
      <w:r/>
      <w:bookmarkStart w:id="111" w:name="_Toc164351617"/>
      <w:r/>
      <w:bookmarkStart w:id="112" w:name="_Toc127151523"/>
      <w:r/>
      <w:bookmarkStart w:id="113" w:name="_Toc151193621"/>
      <w:r/>
      <w:bookmarkStart w:id="114" w:name="_Toc127151724"/>
      <w:r/>
      <w:bookmarkStart w:id="115" w:name="_Toc195842888"/>
      <w:r/>
      <w:bookmarkStart w:id="116" w:name="_Toc151193911"/>
      <w:r>
        <w:rPr>
          <w:rFonts w:cs="宋体" w:asciiTheme="minorEastAsia" w:hAnsiTheme="minorEastAsia"/>
          <w:sz w:val="24"/>
          <w:highlight w:val="none"/>
        </w:rPr>
        <w:t xml:space="preserve">竞争性磋商文件构</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cs="宋体" w:asciiTheme="minorEastAsia" w:hAnsiTheme="minorEastAsia"/>
          <w:sz w:val="24"/>
          <w:highlight w:val="none"/>
        </w:rPr>
        <w:t xml:space="preserve">成</w:t>
      </w:r>
      <w:r/>
    </w:p>
    <w:p>
      <w:pPr>
        <w:pStyle w:val="791"/>
        <w:numPr>
          <w:ilvl w:val="1"/>
          <w:numId w:val="3"/>
        </w:numPr>
        <w:jc w:val="left"/>
        <w:spacing w:line="360" w:lineRule="auto"/>
        <w:rPr>
          <w:rFonts w:cs="宋体" w:asciiTheme="minorEastAsia" w:hAnsiTheme="minorEastAsia"/>
          <w:sz w:val="24"/>
          <w:szCs w:val="24"/>
          <w:highlight w:val="none"/>
        </w:rPr>
      </w:pPr>
      <w:r>
        <w:rPr>
          <w:rFonts w:cs="宋体" w:asciiTheme="minorEastAsia" w:hAnsiTheme="minorEastAsia"/>
          <w:sz w:val="24"/>
          <w:highlight w:val="none"/>
        </w:rPr>
        <w:t xml:space="preserve">竞争性磋商文件包括以下部分：</w:t>
      </w:r>
      <w:r/>
    </w:p>
    <w:p>
      <w:pPr>
        <w:ind w:firstLine="720"/>
        <w:jc w:val="left"/>
        <w:spacing w:line="360"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第一章  采购邀请</w:t>
      </w:r>
      <w:r/>
    </w:p>
    <w:p>
      <w:pPr>
        <w:ind w:firstLine="720"/>
        <w:jc w:val="left"/>
        <w:spacing w:line="360"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第二章  供应商须知</w:t>
      </w:r>
      <w:r/>
    </w:p>
    <w:p>
      <w:pPr>
        <w:ind w:firstLine="720"/>
        <w:jc w:val="left"/>
        <w:spacing w:line="360"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第三章  评审程序、评审方法和评审标准</w:t>
      </w:r>
      <w:r/>
    </w:p>
    <w:p>
      <w:pPr>
        <w:ind w:firstLine="720"/>
        <w:jc w:val="left"/>
        <w:spacing w:line="360"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第四章  采购需求</w:t>
      </w:r>
      <w:r/>
    </w:p>
    <w:p>
      <w:pPr>
        <w:ind w:firstLine="720"/>
        <w:jc w:val="left"/>
        <w:spacing w:line="360"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第五章  合同草案条款</w:t>
      </w:r>
      <w:r/>
    </w:p>
    <w:p>
      <w:pPr>
        <w:ind w:firstLine="720"/>
        <w:jc w:val="left"/>
        <w:spacing w:line="360"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第六章  响应文件格式</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宋体"/>
          <w:b/>
          <w:sz w:val="24"/>
          <w:highlight w:val="none"/>
        </w:rPr>
        <w:t xml:space="preserve">响应无效</w:t>
      </w:r>
      <w:r>
        <w:rPr>
          <w:rFonts w:hint="eastAsia" w:cs="宋体" w:asciiTheme="minorEastAsia" w:hAnsiTheme="minorEastAsia"/>
          <w:b/>
          <w:sz w:val="24"/>
          <w:highlight w:val="none"/>
        </w:rPr>
        <w:t xml:space="preserve">。</w:t>
      </w:r>
      <w:r/>
    </w:p>
    <w:p>
      <w:pPr>
        <w:pStyle w:val="791"/>
        <w:numPr>
          <w:ilvl w:val="0"/>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对竞争性磋商文件的澄清或修改</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采购人或采购代理机构对已发出的竞争性磋商文件进行必要澄清或者修改的，将在原公告发布媒体上以</w:t>
      </w:r>
      <w:r>
        <w:rPr>
          <w:rFonts w:hint="eastAsia" w:ascii="宋体" w:hAnsi="宋体" w:eastAsia="宋体" w:cs="宋体"/>
          <w:sz w:val="24"/>
          <w:highlight w:val="none"/>
        </w:rPr>
        <w:t xml:space="preserve">发布</w:t>
      </w:r>
      <w:r>
        <w:rPr>
          <w:rFonts w:ascii="宋体" w:hAnsi="宋体" w:eastAsia="宋体" w:cs="宋体"/>
          <w:sz w:val="24"/>
          <w:highlight w:val="none"/>
        </w:rPr>
        <w:t xml:space="preserve">更正公告</w:t>
      </w:r>
      <w:r>
        <w:rPr>
          <w:rFonts w:hint="eastAsia" w:ascii="宋体" w:hAnsi="宋体" w:eastAsia="宋体" w:cs="宋体"/>
          <w:sz w:val="24"/>
          <w:highlight w:val="none"/>
        </w:rPr>
        <w:t xml:space="preserve">的</w:t>
      </w:r>
      <w:r>
        <w:rPr>
          <w:rFonts w:ascii="宋体" w:hAnsi="宋体" w:eastAsia="宋体" w:cs="宋体"/>
          <w:sz w:val="24"/>
          <w:highlight w:val="none"/>
        </w:rPr>
        <w:t xml:space="preserve">形式通知所有获取</w:t>
      </w:r>
      <w:r>
        <w:rPr>
          <w:rFonts w:hint="eastAsia" w:ascii="宋体" w:hAnsi="宋体" w:eastAsia="宋体" w:cs="宋体"/>
          <w:sz w:val="24"/>
          <w:highlight w:val="none"/>
        </w:rPr>
        <w:t xml:space="preserve">磋商文件</w:t>
      </w:r>
      <w:r>
        <w:rPr>
          <w:rFonts w:ascii="宋体" w:hAnsi="宋体" w:eastAsia="宋体" w:cs="宋体"/>
          <w:sz w:val="24"/>
          <w:highlight w:val="none"/>
        </w:rPr>
        <w:t xml:space="preserve">的</w:t>
      </w:r>
      <w:r>
        <w:rPr>
          <w:rFonts w:hint="eastAsia" w:ascii="宋体" w:hAnsi="宋体" w:eastAsia="宋体" w:cs="宋体"/>
          <w:sz w:val="24"/>
          <w:highlight w:val="none"/>
        </w:rPr>
        <w:t xml:space="preserve">供应商</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宋体"/>
          <w:sz w:val="24"/>
          <w:highlight w:val="none"/>
        </w:rPr>
        <w:t xml:space="preserve">5</w:t>
      </w:r>
      <w:r>
        <w:rPr>
          <w:rFonts w:ascii="宋体" w:hAnsi="宋体" w:eastAsia="宋体" w:cs="宋体"/>
          <w:sz w:val="24"/>
          <w:highlight w:val="none"/>
        </w:rPr>
        <w:t xml:space="preserve">日前</w:t>
      </w:r>
      <w:r>
        <w:rPr>
          <w:rFonts w:hint="eastAsia" w:ascii="宋体" w:hAnsi="宋体" w:eastAsia="宋体" w:cs="宋体"/>
          <w:sz w:val="24"/>
          <w:highlight w:val="none"/>
        </w:rPr>
        <w:t xml:space="preserve">，</w:t>
      </w:r>
      <w:r>
        <w:rPr>
          <w:rFonts w:ascii="宋体" w:hAnsi="宋体" w:eastAsia="宋体" w:cs="宋体"/>
          <w:sz w:val="24"/>
          <w:highlight w:val="none"/>
        </w:rPr>
        <w:t xml:space="preserve">以更正公告形式通知所有获取</w:t>
      </w:r>
      <w:r>
        <w:rPr>
          <w:rFonts w:hint="eastAsia" w:ascii="宋体" w:hAnsi="宋体" w:eastAsia="宋体" w:cs="宋体"/>
          <w:sz w:val="24"/>
          <w:highlight w:val="none"/>
        </w:rPr>
        <w:t xml:space="preserve">磋商</w:t>
      </w:r>
      <w:r>
        <w:rPr>
          <w:rFonts w:ascii="宋体" w:hAnsi="宋体" w:eastAsia="宋体" w:cs="宋体"/>
          <w:sz w:val="24"/>
          <w:highlight w:val="none"/>
        </w:rPr>
        <w:t xml:space="preserve">文件的潜在供应商；；不足上述时间的，将顺延提交响应文件的截止时间</w:t>
      </w:r>
      <w:r>
        <w:rPr>
          <w:rFonts w:hint="eastAsia" w:cs="宋体" w:asciiTheme="minorEastAsia" w:hAnsiTheme="minorEastAsia"/>
          <w:sz w:val="24"/>
          <w:highlight w:val="none"/>
        </w:rPr>
        <w:t xml:space="preserve">。</w:t>
      </w:r>
      <w:r/>
    </w:p>
    <w:p>
      <w:pPr>
        <w:jc w:val="left"/>
        <w:spacing w:line="360" w:lineRule="auto"/>
        <w:rPr>
          <w:rFonts w:cs="宋体" w:asciiTheme="minorEastAsia" w:hAnsiTheme="minorEastAsia"/>
          <w:sz w:val="24"/>
          <w:highlight w:val="none"/>
        </w:rPr>
      </w:pPr>
      <w:r>
        <w:rPr>
          <w:rFonts w:cs="宋体" w:asciiTheme="minorEastAsia" w:hAnsiTheme="minorEastAsia"/>
          <w:b/>
          <w:sz w:val="24"/>
          <w:szCs w:val="28"/>
          <w:highlight w:val="none"/>
        </w:rPr>
        <w:t xml:space="preserve">三</w:t>
      </w:r>
      <w:r>
        <w:rPr>
          <w:rFonts w:hint="eastAsia" w:cs="宋体" w:asciiTheme="minorEastAsia" w:hAnsiTheme="minorEastAsia"/>
          <w:b/>
          <w:sz w:val="24"/>
          <w:szCs w:val="28"/>
          <w:highlight w:val="none"/>
        </w:rPr>
        <w:t xml:space="preserve">、</w:t>
      </w:r>
      <w:r>
        <w:rPr>
          <w:rFonts w:cs="宋体" w:asciiTheme="minorEastAsia" w:hAnsiTheme="minorEastAsia"/>
          <w:b/>
          <w:sz w:val="24"/>
          <w:szCs w:val="28"/>
          <w:highlight w:val="none"/>
        </w:rPr>
        <w:t xml:space="preserve">响应文件的编制</w:t>
      </w:r>
      <w:r/>
    </w:p>
    <w:p>
      <w:pPr>
        <w:pStyle w:val="791"/>
        <w:numPr>
          <w:ilvl w:val="0"/>
          <w:numId w:val="3"/>
        </w:numPr>
        <w:jc w:val="left"/>
        <w:spacing w:line="360" w:lineRule="auto"/>
        <w:rPr>
          <w:rFonts w:cs="宋体" w:asciiTheme="minorEastAsia" w:hAnsiTheme="minorEastAsia"/>
          <w:sz w:val="24"/>
          <w:highlight w:val="none"/>
        </w:rPr>
      </w:pPr>
      <w:r/>
      <w:bookmarkStart w:id="117" w:name="_Toc127151527"/>
      <w:r/>
      <w:bookmarkStart w:id="118" w:name="_Toc264969217"/>
      <w:r/>
      <w:bookmarkStart w:id="119" w:name="_Toc305158795"/>
      <w:r/>
      <w:bookmarkStart w:id="120" w:name="_Toc151193769"/>
      <w:r/>
      <w:bookmarkStart w:id="121" w:name="_Toc150774732"/>
      <w:r/>
      <w:bookmarkStart w:id="122" w:name="_Toc142311029"/>
      <w:r/>
      <w:bookmarkStart w:id="123" w:name="_Toc195842892"/>
      <w:r/>
      <w:bookmarkStart w:id="124" w:name="_Toc149720820"/>
      <w:r/>
      <w:bookmarkStart w:id="125" w:name="_Toc226965800"/>
      <w:r/>
      <w:bookmarkStart w:id="126" w:name="_Toc226309771"/>
      <w:r/>
      <w:bookmarkStart w:id="127" w:name="_Toc151193915"/>
      <w:r/>
      <w:bookmarkStart w:id="128" w:name="_Toc265228365"/>
      <w:r/>
      <w:bookmarkStart w:id="129" w:name="_Toc226965717"/>
      <w:r/>
      <w:bookmarkStart w:id="130" w:name="_Toc164608796"/>
      <w:r/>
      <w:bookmarkStart w:id="131" w:name="_Toc164608641"/>
      <w:r/>
      <w:bookmarkStart w:id="132" w:name="_Toc164229222"/>
      <w:r/>
      <w:bookmarkStart w:id="133" w:name="_Toc520356151"/>
      <w:r/>
      <w:bookmarkStart w:id="134" w:name="_Toc305158869"/>
      <w:r/>
      <w:bookmarkStart w:id="135" w:name="_Toc127151728"/>
      <w:r/>
      <w:bookmarkStart w:id="136" w:name="_Toc164229368"/>
      <w:r/>
      <w:bookmarkStart w:id="137" w:name="_Toc151193625"/>
      <w:r/>
      <w:bookmarkStart w:id="138" w:name="_Toc151193697"/>
      <w:r/>
      <w:bookmarkStart w:id="139" w:name="_Toc151190154"/>
      <w:r/>
      <w:bookmarkStart w:id="140" w:name="_Toc226337223"/>
      <w:r/>
      <w:bookmarkStart w:id="141" w:name="_Toc150509278"/>
      <w:r/>
      <w:bookmarkStart w:id="142" w:name="_Toc127161441"/>
      <w:r/>
      <w:bookmarkStart w:id="143" w:name="_Toc151193841"/>
      <w:r/>
      <w:bookmarkStart w:id="144" w:name="_Toc516367021"/>
      <w:r/>
      <w:bookmarkStart w:id="145" w:name="_Toc150480765"/>
      <w:r/>
      <w:bookmarkStart w:id="146" w:name="_Toc150774627"/>
      <w:r/>
      <w:bookmarkStart w:id="147" w:name="_Toc164351621"/>
      <w:r>
        <w:rPr>
          <w:rFonts w:ascii="宋体" w:hAnsi="宋体" w:eastAsia="宋体" w:cs="宋体"/>
          <w:sz w:val="24"/>
          <w:highlight w:val="none"/>
        </w:rPr>
        <w:t xml:space="preserve">响应范围、竞争性磋商文件中计量单位的使用</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rFonts w:ascii="宋体" w:hAnsi="宋体" w:eastAsia="宋体" w:cs="宋体"/>
          <w:sz w:val="24"/>
          <w:highlight w:val="none"/>
        </w:rPr>
        <w:t xml:space="preserve">及磋商语言</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eastAsia="宋体" w:cs="宋体"/>
          <w:b/>
          <w:sz w:val="24"/>
          <w:highlight w:val="none"/>
        </w:rPr>
        <w:t xml:space="preserve">响应无效</w:t>
      </w:r>
      <w:r>
        <w:rPr>
          <w:rFonts w:hint="eastAsia" w:cs="宋体" w:asciiTheme="minorEastAsia" w:hAnsiTheme="minorEastAsia"/>
          <w:b/>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除竞争性磋商文件有特殊要求外，本项目磋商所使用的计量单位，应采用中华人民共和国法定计量单位</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cs="宋体" w:asciiTheme="minorEastAsia" w:hAnsiTheme="minorEastAsia"/>
          <w:sz w:val="24"/>
          <w:highlight w:val="none"/>
        </w:rPr>
        <w:t xml:space="preserve">。</w:t>
      </w:r>
      <w:r/>
    </w:p>
    <w:p>
      <w:pPr>
        <w:pStyle w:val="791"/>
        <w:numPr>
          <w:ilvl w:val="0"/>
          <w:numId w:val="3"/>
        </w:numPr>
        <w:jc w:val="left"/>
        <w:spacing w:line="360" w:lineRule="auto"/>
        <w:rPr>
          <w:rFonts w:cs="宋体" w:asciiTheme="minorEastAsia" w:hAnsiTheme="minorEastAsia"/>
          <w:sz w:val="24"/>
          <w:highlight w:val="none"/>
        </w:rPr>
      </w:pPr>
      <w:r/>
      <w:bookmarkStart w:id="148" w:name="_Ref467306676"/>
      <w:r/>
      <w:bookmarkStart w:id="149" w:name="_Ref467306195"/>
      <w:r/>
      <w:bookmarkStart w:id="150" w:name="_Toc516367022"/>
      <w:r/>
      <w:bookmarkStart w:id="151" w:name="_Toc164229223"/>
      <w:r/>
      <w:bookmarkStart w:id="152" w:name="_Toc151193770"/>
      <w:r/>
      <w:bookmarkStart w:id="153" w:name="_Toc151193626"/>
      <w:r/>
      <w:bookmarkStart w:id="154" w:name="_Toc151193698"/>
      <w:r/>
      <w:bookmarkStart w:id="155" w:name="_Toc265228366"/>
      <w:r/>
      <w:bookmarkStart w:id="156" w:name="_Toc226965718"/>
      <w:r/>
      <w:bookmarkStart w:id="157" w:name="_Toc305158796"/>
      <w:r/>
      <w:bookmarkStart w:id="158" w:name="_Toc164608797"/>
      <w:r/>
      <w:bookmarkStart w:id="159" w:name="_Toc164351622"/>
      <w:r/>
      <w:bookmarkStart w:id="160" w:name="_Toc127151729"/>
      <w:r/>
      <w:bookmarkStart w:id="161" w:name="_Toc226337224"/>
      <w:r/>
      <w:bookmarkStart w:id="162" w:name="_Toc127161442"/>
      <w:r/>
      <w:bookmarkStart w:id="163" w:name="_Toc151193842"/>
      <w:r/>
      <w:bookmarkStart w:id="164" w:name="_Toc150480766"/>
      <w:r/>
      <w:bookmarkStart w:id="165" w:name="_Toc164229369"/>
      <w:r/>
      <w:bookmarkStart w:id="166" w:name="_Toc164608642"/>
      <w:r/>
      <w:bookmarkStart w:id="167" w:name="_Toc226309772"/>
      <w:r/>
      <w:bookmarkStart w:id="168" w:name="_Toc305158870"/>
      <w:r/>
      <w:bookmarkStart w:id="169" w:name="_Toc142311030"/>
      <w:r/>
      <w:bookmarkStart w:id="170" w:name="_Toc264969218"/>
      <w:r/>
      <w:bookmarkStart w:id="171" w:name="_Toc127151528"/>
      <w:r/>
      <w:bookmarkStart w:id="172" w:name="_Toc195842893"/>
      <w:r/>
      <w:bookmarkStart w:id="173" w:name="_Toc150774628"/>
      <w:r/>
      <w:bookmarkStart w:id="174" w:name="_Toc151193916"/>
      <w:r/>
      <w:bookmarkStart w:id="175" w:name="_Toc149720821"/>
      <w:r/>
      <w:bookmarkStart w:id="176" w:name="_Toc151190155"/>
      <w:r/>
      <w:bookmarkStart w:id="177" w:name="_Toc226965801"/>
      <w:r/>
      <w:bookmarkStart w:id="178" w:name="_Toc520356152"/>
      <w:r/>
      <w:bookmarkStart w:id="179" w:name="_Toc150509279"/>
      <w:r/>
      <w:bookmarkStart w:id="180" w:name="_Toc150774733"/>
      <w:r>
        <w:rPr>
          <w:rFonts w:cs="宋体" w:asciiTheme="minorEastAsia" w:hAnsiTheme="minorEastAsia"/>
          <w:sz w:val="24"/>
          <w:highlight w:val="none"/>
        </w:rPr>
        <w:t xml:space="preserve">响应文件</w:t>
      </w:r>
      <w:bookmarkEnd w:id="148"/>
      <w:r/>
      <w:bookmarkEnd w:id="149"/>
      <w:r/>
      <w:bookmarkEnd w:id="150"/>
      <w:r>
        <w:rPr>
          <w:rFonts w:cs="宋体" w:asciiTheme="minorEastAsia" w:hAnsiTheme="minorEastAsia"/>
          <w:sz w:val="24"/>
          <w:highlight w:val="none"/>
        </w:rPr>
        <w:t xml:space="preserve">构成</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供应商应当按照竞争性磋商文件的要求编制响应文件，并对其提交的响应文件的真实性、合法性承担法律责任。响应文件的部分格式要求，见第六章《响应文件格式》</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对于竞争性磋商文件中标记了</w:t>
      </w:r>
      <w:r>
        <w:rPr>
          <w:rFonts w:hint="eastAsia" w:cs="宋体" w:asciiTheme="minorEastAsia" w:hAnsiTheme="minorEastAsia"/>
          <w:sz w:val="24"/>
          <w:highlight w:val="none"/>
        </w:rPr>
        <w:t xml:space="preserve">“</w:t>
      </w:r>
      <w:r>
        <w:rPr>
          <w:rFonts w:ascii="宋体" w:hAnsi="宋体" w:eastAsia="宋体" w:cs="宋体"/>
          <w:sz w:val="24"/>
          <w:highlight w:val="none"/>
        </w:rPr>
        <w:t xml:space="preserve">实质性格式</w:t>
      </w:r>
      <w:r>
        <w:rPr>
          <w:rFonts w:hint="eastAsia" w:cs="宋体" w:asciiTheme="minorEastAsia" w:hAnsiTheme="minorEastAsia"/>
          <w:sz w:val="24"/>
          <w:highlight w:val="none"/>
        </w:rPr>
        <w:t xml:space="preserve">”</w:t>
      </w:r>
      <w:r>
        <w:rPr>
          <w:rFonts w:ascii="宋体" w:hAnsi="宋体" w:eastAsia="宋体" w:cs="宋体"/>
          <w:sz w:val="24"/>
          <w:highlight w:val="none"/>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宋体"/>
          <w:b/>
          <w:sz w:val="24"/>
          <w:highlight w:val="none"/>
        </w:rPr>
        <w:t xml:space="preserve">否则响应无效</w:t>
      </w:r>
      <w:r>
        <w:rPr>
          <w:rFonts w:ascii="宋体" w:hAnsi="宋体" w:eastAsia="宋体" w:cs="宋体"/>
          <w:sz w:val="24"/>
          <w:highlight w:val="none"/>
        </w:rPr>
        <w:t xml:space="preserve">。未标记</w:t>
      </w:r>
      <w:r>
        <w:rPr>
          <w:rFonts w:hint="eastAsia" w:cs="宋体" w:asciiTheme="minorEastAsia" w:hAnsiTheme="minorEastAsia"/>
          <w:sz w:val="24"/>
          <w:highlight w:val="none"/>
        </w:rPr>
        <w:t xml:space="preserve">“</w:t>
      </w:r>
      <w:r>
        <w:rPr>
          <w:rFonts w:ascii="宋体" w:hAnsi="宋体" w:eastAsia="宋体" w:cs="宋体"/>
          <w:sz w:val="24"/>
          <w:highlight w:val="none"/>
        </w:rPr>
        <w:t xml:space="preserve">实质性格式</w:t>
      </w:r>
      <w:r>
        <w:rPr>
          <w:rFonts w:hint="eastAsia" w:cs="宋体" w:asciiTheme="minorEastAsia" w:hAnsiTheme="minorEastAsia"/>
          <w:sz w:val="24"/>
          <w:highlight w:val="none"/>
        </w:rPr>
        <w:t xml:space="preserve">”</w:t>
      </w:r>
      <w:r>
        <w:rPr>
          <w:rFonts w:ascii="宋体" w:hAnsi="宋体" w:eastAsia="宋体" w:cs="宋体"/>
          <w:sz w:val="24"/>
          <w:highlight w:val="none"/>
        </w:rPr>
        <w:t xml:space="preserve">的文件和竞争性磋商文件未提供格式的内容，可由供应商自行编写</w:t>
      </w:r>
      <w:r>
        <w:rPr>
          <w:rFonts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第三章《评审方法和评审标准》中涉及的证明文件</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供应商认为应附的其他材料</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hint="eastAsia" w:ascii="宋体" w:hAnsi="宋体" w:cs="宋体"/>
          <w:sz w:val="24"/>
          <w:highlight w:val="none"/>
        </w:rPr>
        <w:t xml:space="preserve">如标书制作工具中格式和内容与</w:t>
      </w:r>
      <w:r>
        <w:rPr>
          <w:rFonts w:hint="eastAsia" w:ascii="宋体" w:hAnsi="宋体" w:cs="宋体"/>
          <w:sz w:val="24"/>
          <w:szCs w:val="24"/>
          <w:highlight w:val="none"/>
        </w:rPr>
        <w:t xml:space="preserve"> “常州市政府采购网”</w:t>
      </w:r>
      <w:r>
        <w:rPr>
          <w:rFonts w:hint="eastAsia" w:ascii="宋体" w:hAnsi="宋体" w:cs="宋体"/>
          <w:sz w:val="24"/>
          <w:highlight w:val="none"/>
        </w:rPr>
        <w:t xml:space="preserve">发布的竞争性磋商文件不一致，请以</w:t>
      </w:r>
      <w:r>
        <w:rPr>
          <w:rFonts w:hint="eastAsia" w:ascii="宋体" w:hAnsi="宋体" w:cs="宋体"/>
          <w:sz w:val="24"/>
          <w:szCs w:val="24"/>
          <w:highlight w:val="none"/>
        </w:rPr>
        <w:t xml:space="preserve"> “常州市政府采购网”</w:t>
      </w:r>
      <w:r>
        <w:rPr>
          <w:rFonts w:hint="eastAsia" w:ascii="宋体" w:hAnsi="宋体" w:cs="宋体"/>
          <w:sz w:val="24"/>
          <w:highlight w:val="none"/>
        </w:rPr>
        <w:t xml:space="preserve">发布的竞争性磋商文件为准。</w:t>
      </w:r>
      <w:r/>
    </w:p>
    <w:p>
      <w:pPr>
        <w:pStyle w:val="791"/>
        <w:numPr>
          <w:ilvl w:val="1"/>
          <w:numId w:val="3"/>
        </w:numPr>
        <w:jc w:val="left"/>
        <w:spacing w:line="360" w:lineRule="auto"/>
        <w:rPr>
          <w:rFonts w:cs="宋体" w:asciiTheme="minorEastAsia" w:hAnsiTheme="minorEastAsia"/>
          <w:sz w:val="24"/>
          <w:highlight w:val="none"/>
        </w:rPr>
      </w:pPr>
      <w:r>
        <w:rPr>
          <w:rFonts w:hint="eastAsia" w:ascii="宋体" w:hAnsi="宋体" w:cs="宋体"/>
          <w:sz w:val="24"/>
          <w:szCs w:val="24"/>
          <w:highlight w:val="none"/>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和数据等形式提交。</w:t>
      </w:r>
      <w:r/>
    </w:p>
    <w:p>
      <w:pPr>
        <w:pStyle w:val="791"/>
        <w:numPr>
          <w:ilvl w:val="0"/>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报价</w:t>
      </w:r>
      <w:r/>
    </w:p>
    <w:p>
      <w:pPr>
        <w:pStyle w:val="791"/>
        <w:numPr>
          <w:ilvl w:val="1"/>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所有响应均以人民币报价</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供应商的报价应包括为完成本项目所发生的一切费用和税费，采购人将不再支付报价以外的任何费用。</w:t>
      </w:r>
      <w:r>
        <w:rPr>
          <w:rFonts w:hint="eastAsia" w:ascii="宋体" w:hAnsi="宋体" w:eastAsia="宋体" w:cs="宋体"/>
          <w:sz w:val="24"/>
          <w:highlight w:val="none"/>
        </w:rPr>
        <w:t xml:space="preserve">供应商的报价应包括但不限于下列内容，《供应商须知资料表》中有特殊规定的，从其规定</w:t>
      </w:r>
      <w:r>
        <w:rPr>
          <w:rFonts w:hint="eastAsia" w:cs="宋体" w:asciiTheme="minorEastAsia" w:hAnsiTheme="minorEastAsia"/>
          <w:sz w:val="24"/>
          <w:highlight w:val="none"/>
        </w:rPr>
        <w:t xml:space="preserve">。</w:t>
      </w:r>
      <w:r/>
    </w:p>
    <w:p>
      <w:pPr>
        <w:pStyle w:val="791"/>
        <w:numPr>
          <w:ilvl w:val="2"/>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p>
    <w:p>
      <w:pPr>
        <w:pStyle w:val="791"/>
        <w:numPr>
          <w:ilvl w:val="2"/>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按照竞争性磋商文件要求完成本项</w:t>
      </w:r>
      <w:r>
        <w:rPr>
          <w:rFonts w:hint="eastAsia" w:cs="宋体" w:asciiTheme="minorEastAsia" w:hAnsiTheme="minorEastAsia"/>
          <w:sz w:val="24"/>
          <w:highlight w:val="none"/>
        </w:rPr>
        <w:t xml:space="preserve">目的全部相关工程或服务费用。</w:t>
      </w:r>
      <w:r/>
    </w:p>
    <w:p>
      <w:pPr>
        <w:pStyle w:val="791"/>
        <w:numPr>
          <w:ilvl w:val="1"/>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采购人不得向供应商索要或者接受其给予的赠品、回扣或者与采购无关的其他商品、服务</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供应商不能提供任何有选择性或可调整的最终报价（竞争性磋商文件另有规定的除外），否则其</w:t>
      </w:r>
      <w:r>
        <w:rPr>
          <w:rFonts w:cs="宋体" w:asciiTheme="minorEastAsia" w:hAnsiTheme="minorEastAsia"/>
          <w:b/>
          <w:sz w:val="24"/>
          <w:highlight w:val="none"/>
        </w:rPr>
        <w:t xml:space="preserve">响应无效</w:t>
      </w:r>
      <w:r>
        <w:rPr>
          <w:rFonts w:hint="eastAsia" w:cs="宋体" w:asciiTheme="minorEastAsia" w:hAnsiTheme="minorEastAsia"/>
          <w:b/>
          <w:sz w:val="24"/>
          <w:highlight w:val="none"/>
        </w:rPr>
        <w:t xml:space="preserve">。</w:t>
      </w:r>
      <w:r/>
    </w:p>
    <w:p>
      <w:pPr>
        <w:pStyle w:val="791"/>
        <w:numPr>
          <w:ilvl w:val="0"/>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磋商保证金</w:t>
      </w:r>
      <w:r>
        <w:rPr>
          <w:rFonts w:hint="eastAsia" w:cs="宋体" w:asciiTheme="minorEastAsia" w:hAnsiTheme="minorEastAsia"/>
          <w:sz w:val="24"/>
          <w:highlight w:val="none"/>
        </w:rPr>
        <w:t xml:space="preserve">：根据江苏省和常州市的相关文件规定，免收保证金</w:t>
      </w:r>
      <w:r/>
    </w:p>
    <w:p>
      <w:pPr>
        <w:pStyle w:val="791"/>
        <w:numPr>
          <w:ilvl w:val="0"/>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响应有效期</w:t>
      </w:r>
      <w:r/>
    </w:p>
    <w:p>
      <w:pPr>
        <w:pStyle w:val="791"/>
        <w:numPr>
          <w:ilvl w:val="1"/>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响应文件应在本竞争性磋商文件《供应商须知资料表》中规定的响应有效期内保持有效，响应有效期少于竞争性磋商文件规定期限的，其</w:t>
      </w:r>
      <w:r>
        <w:rPr>
          <w:rFonts w:cs="宋体" w:asciiTheme="minorEastAsia" w:hAnsiTheme="minorEastAsia"/>
          <w:b/>
          <w:sz w:val="24"/>
          <w:highlight w:val="none"/>
        </w:rPr>
        <w:t xml:space="preserve">响应无效</w:t>
      </w:r>
      <w:r>
        <w:rPr>
          <w:rFonts w:hint="eastAsia" w:cs="宋体" w:asciiTheme="minorEastAsia" w:hAnsiTheme="minorEastAsia"/>
          <w:b/>
          <w:sz w:val="24"/>
          <w:highlight w:val="none"/>
        </w:rPr>
        <w:t xml:space="preserve">。</w:t>
      </w:r>
      <w:r/>
    </w:p>
    <w:p>
      <w:pPr>
        <w:pStyle w:val="791"/>
        <w:numPr>
          <w:ilvl w:val="0"/>
          <w:numId w:val="3"/>
        </w:numPr>
        <w:jc w:val="left"/>
        <w:spacing w:line="360" w:lineRule="auto"/>
        <w:rPr>
          <w:rFonts w:cs="宋体" w:asciiTheme="minorEastAsia" w:hAnsiTheme="minorEastAsia"/>
          <w:sz w:val="24"/>
          <w:highlight w:val="none"/>
        </w:rPr>
      </w:pPr>
      <w:r/>
      <w:bookmarkStart w:id="181" w:name="_Toc164229374"/>
      <w:r/>
      <w:bookmarkStart w:id="182" w:name="_Toc305158801"/>
      <w:r/>
      <w:bookmarkStart w:id="183" w:name="_Toc151190160"/>
      <w:r/>
      <w:bookmarkStart w:id="184" w:name="_Toc264969223"/>
      <w:r/>
      <w:bookmarkStart w:id="185" w:name="_Toc265228371"/>
      <w:r/>
      <w:bookmarkStart w:id="186" w:name="_Toc151193775"/>
      <w:r/>
      <w:bookmarkStart w:id="187" w:name="_Toc164608802"/>
      <w:r/>
      <w:bookmarkStart w:id="188" w:name="_Toc226965723"/>
      <w:r/>
      <w:bookmarkStart w:id="189" w:name="_Toc226965806"/>
      <w:r/>
      <w:bookmarkStart w:id="190" w:name="_Toc164608647"/>
      <w:r/>
      <w:bookmarkStart w:id="191" w:name="_Toc150774633"/>
      <w:r/>
      <w:bookmarkStart w:id="192" w:name="_Toc150774738"/>
      <w:r/>
      <w:bookmarkStart w:id="193" w:name="_Toc150509284"/>
      <w:r/>
      <w:bookmarkStart w:id="194" w:name="_Toc164351627"/>
      <w:r/>
      <w:bookmarkStart w:id="195" w:name="_Toc226337229"/>
      <w:r/>
      <w:bookmarkStart w:id="196" w:name="_Toc127151734"/>
      <w:r/>
      <w:bookmarkStart w:id="197" w:name="_Toc149720826"/>
      <w:r/>
      <w:bookmarkStart w:id="198" w:name="_Toc226309777"/>
      <w:r/>
      <w:bookmarkStart w:id="199" w:name="_Toc305158875"/>
      <w:r/>
      <w:bookmarkStart w:id="200" w:name="_Toc195842898"/>
      <w:r/>
      <w:bookmarkStart w:id="201" w:name="_Toc151193847"/>
      <w:r/>
      <w:bookmarkStart w:id="202" w:name="_Toc150480771"/>
      <w:r/>
      <w:bookmarkStart w:id="203" w:name="_Toc151193921"/>
      <w:r/>
      <w:bookmarkStart w:id="204" w:name="_Toc151193703"/>
      <w:r/>
      <w:bookmarkStart w:id="205" w:name="_Toc142311035"/>
      <w:r/>
      <w:bookmarkStart w:id="206" w:name="_Toc127151533"/>
      <w:r/>
      <w:bookmarkStart w:id="207" w:name="_Toc151193631"/>
      <w:r/>
      <w:bookmarkStart w:id="208" w:name="_Toc164229228"/>
      <w:r/>
      <w:bookmarkStart w:id="209" w:name="_Toc127161447"/>
      <w:r/>
      <w:bookmarkStart w:id="210" w:name="_Toc520356158"/>
      <w:r>
        <w:rPr>
          <w:rFonts w:ascii="宋体" w:hAnsi="宋体" w:eastAsia="宋体" w:cs="宋体"/>
          <w:sz w:val="24"/>
          <w:highlight w:val="none"/>
        </w:rPr>
        <w:t xml:space="preserve">响应文件的签署</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ascii="宋体" w:hAnsi="宋体" w:eastAsia="宋体" w:cs="宋体"/>
          <w:sz w:val="24"/>
          <w:highlight w:val="none"/>
        </w:rPr>
        <w:t xml:space="preserve">、盖章</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竞争性磋商文件要求签字的内容，</w:t>
      </w:r>
      <w:r>
        <w:rPr>
          <w:rFonts w:hint="eastAsia" w:ascii="宋体" w:hAnsi="宋体" w:eastAsia="宋体" w:cs="宋体"/>
          <w:sz w:val="24"/>
          <w:highlight w:val="none"/>
        </w:rPr>
        <w:t xml:space="preserve">可以使用电子签章或使用原件的电子件（电子件指扫描件、照片等形式电子文件）；要求</w:t>
      </w:r>
      <w:r>
        <w:rPr>
          <w:rFonts w:ascii="宋体" w:hAnsi="宋体" w:eastAsia="宋体" w:cs="宋体"/>
          <w:sz w:val="24"/>
          <w:highlight w:val="none"/>
        </w:rPr>
        <w:t xml:space="preserve">第三方出具的盖章件原件（如联合协议、分包意向协议、制造商授权书原件等），响应文件中应使用原件的电子件</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竞争性磋商文件要求盖章的内容，</w:t>
      </w:r>
      <w:r>
        <w:rPr>
          <w:rFonts w:hint="eastAsia" w:ascii="宋体" w:hAnsi="宋体" w:eastAsia="宋体" w:cs="宋体"/>
          <w:sz w:val="24"/>
          <w:highlight w:val="none"/>
        </w:rPr>
        <w:t xml:space="preserve">一般</w:t>
      </w:r>
      <w:r>
        <w:rPr>
          <w:rFonts w:ascii="宋体" w:hAnsi="宋体" w:eastAsia="宋体" w:cs="宋体"/>
          <w:sz w:val="24"/>
          <w:highlight w:val="none"/>
        </w:rPr>
        <w:t xml:space="preserve">通过</w:t>
      </w:r>
      <w:r>
        <w:rPr>
          <w:rFonts w:hint="eastAsia" w:ascii="宋体" w:hAnsi="宋体" w:eastAsia="宋体" w:cs="宋体"/>
          <w:sz w:val="24"/>
          <w:highlight w:val="none"/>
        </w:rPr>
        <w:t xml:space="preserve">响应</w:t>
      </w:r>
      <w:r>
        <w:rPr>
          <w:rFonts w:ascii="宋体" w:hAnsi="宋体" w:eastAsia="宋体" w:cs="宋体"/>
          <w:sz w:val="24"/>
          <w:highlight w:val="none"/>
        </w:rPr>
        <w:t xml:space="preserve">文件编制工具加盖电子签章</w:t>
      </w:r>
      <w:r>
        <w:rPr>
          <w:rFonts w:hint="eastAsia" w:cs="宋体" w:asciiTheme="minorEastAsia" w:hAnsiTheme="minorEastAsia"/>
          <w:sz w:val="24"/>
          <w:highlight w:val="none"/>
        </w:rPr>
        <w:t xml:space="preserve">。</w:t>
      </w:r>
      <w:r/>
    </w:p>
    <w:p>
      <w:pPr>
        <w:jc w:val="left"/>
        <w:spacing w:line="360" w:lineRule="auto"/>
        <w:rPr>
          <w:rFonts w:cs="宋体" w:asciiTheme="minorEastAsia" w:hAnsiTheme="minorEastAsia"/>
          <w:sz w:val="24"/>
          <w:highlight w:val="none"/>
        </w:rPr>
      </w:pPr>
      <w:r/>
      <w:bookmarkStart w:id="211" w:name="_Toc305158802"/>
      <w:r/>
      <w:bookmarkStart w:id="212" w:name="_Toc151193632"/>
      <w:r/>
      <w:bookmarkStart w:id="213" w:name="_Toc226965724"/>
      <w:r/>
      <w:bookmarkStart w:id="214" w:name="_Toc264969224"/>
      <w:r/>
      <w:bookmarkStart w:id="215" w:name="_Toc520356159"/>
      <w:r/>
      <w:bookmarkStart w:id="216" w:name="_Toc265228372"/>
      <w:r/>
      <w:bookmarkStart w:id="217" w:name="_Toc226309778"/>
      <w:r/>
      <w:bookmarkStart w:id="218" w:name="_Toc151193704"/>
      <w:r/>
      <w:bookmarkStart w:id="219" w:name="_Toc305158876"/>
      <w:r/>
      <w:bookmarkStart w:id="220" w:name="_Toc127151534"/>
      <w:r/>
      <w:bookmarkStart w:id="221" w:name="_Toc151190161"/>
      <w:r/>
      <w:bookmarkStart w:id="222" w:name="_Toc142311036"/>
      <w:r/>
      <w:bookmarkStart w:id="223" w:name="_Toc150480772"/>
      <w:r/>
      <w:bookmarkStart w:id="224" w:name="_Toc195842899"/>
      <w:r/>
      <w:bookmarkStart w:id="225" w:name="_Toc151193922"/>
      <w:r/>
      <w:bookmarkStart w:id="226" w:name="_Toc226337230"/>
      <w:r/>
      <w:bookmarkStart w:id="227" w:name="_Toc226965807"/>
      <w:r/>
      <w:bookmarkStart w:id="228" w:name="_Toc151193776"/>
      <w:r/>
      <w:bookmarkStart w:id="229" w:name="_Toc151193848"/>
      <w:r/>
      <w:bookmarkStart w:id="230" w:name="_Toc150774739"/>
      <w:r/>
      <w:bookmarkStart w:id="231" w:name="_Toc150774634"/>
      <w:r/>
      <w:bookmarkStart w:id="232" w:name="_Toc150509285"/>
      <w:r>
        <w:rPr>
          <w:rFonts w:cs="宋体" w:asciiTheme="minorEastAsia" w:hAnsiTheme="minorEastAsia"/>
          <w:b/>
          <w:sz w:val="24"/>
          <w:szCs w:val="28"/>
          <w:highlight w:val="none"/>
        </w:rPr>
        <w:t xml:space="preserve">四</w:t>
      </w:r>
      <w:r>
        <w:rPr>
          <w:rFonts w:hint="eastAsia" w:cs="宋体" w:asciiTheme="minorEastAsia" w:hAnsiTheme="minorEastAsia"/>
          <w:b/>
          <w:sz w:val="24"/>
          <w:szCs w:val="28"/>
          <w:highlight w:val="none"/>
        </w:rPr>
        <w:t xml:space="preserve">、</w:t>
      </w:r>
      <w:r>
        <w:rPr>
          <w:rFonts w:cs="宋体" w:asciiTheme="minorEastAsia" w:hAnsiTheme="minorEastAsia"/>
          <w:b/>
          <w:sz w:val="24"/>
          <w:szCs w:val="28"/>
          <w:highlight w:val="none"/>
        </w:rPr>
        <w:t xml:space="preserve">响应文件的提交</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
    </w:p>
    <w:p>
      <w:pPr>
        <w:pStyle w:val="791"/>
        <w:numPr>
          <w:ilvl w:val="0"/>
          <w:numId w:val="3"/>
        </w:numPr>
        <w:jc w:val="left"/>
        <w:spacing w:line="360" w:lineRule="auto"/>
        <w:rPr>
          <w:rFonts w:cs="宋体" w:asciiTheme="minorEastAsia" w:hAnsiTheme="minorEastAsia"/>
          <w:sz w:val="24"/>
          <w:highlight w:val="none"/>
        </w:rPr>
      </w:pPr>
      <w:r/>
      <w:bookmarkStart w:id="233" w:name="_Toc164229230"/>
      <w:r/>
      <w:bookmarkStart w:id="234" w:name="_Toc226309779"/>
      <w:r/>
      <w:bookmarkStart w:id="235" w:name="_Toc305158877"/>
      <w:r/>
      <w:bookmarkStart w:id="236" w:name="_Toc150480773"/>
      <w:r/>
      <w:bookmarkStart w:id="237" w:name="_Toc149720828"/>
      <w:r/>
      <w:bookmarkStart w:id="238" w:name="_Toc226337231"/>
      <w:r/>
      <w:bookmarkStart w:id="239" w:name="_Toc164351629"/>
      <w:r/>
      <w:bookmarkStart w:id="240" w:name="_Toc164608804"/>
      <w:r/>
      <w:bookmarkStart w:id="241" w:name="_Toc305158803"/>
      <w:r/>
      <w:bookmarkStart w:id="242" w:name="_Toc127151736"/>
      <w:r/>
      <w:bookmarkStart w:id="243" w:name="_Toc151193633"/>
      <w:r/>
      <w:bookmarkStart w:id="244" w:name="_Toc164229376"/>
      <w:r/>
      <w:bookmarkStart w:id="245" w:name="_Toc151193849"/>
      <w:r/>
      <w:bookmarkStart w:id="246" w:name="_Toc264969225"/>
      <w:r/>
      <w:bookmarkStart w:id="247" w:name="_Toc520356160"/>
      <w:r/>
      <w:bookmarkStart w:id="248" w:name="_Toc151193705"/>
      <w:r/>
      <w:bookmarkStart w:id="249" w:name="_Toc265228373"/>
      <w:r/>
      <w:bookmarkStart w:id="250" w:name="_Toc127161449"/>
      <w:r/>
      <w:bookmarkStart w:id="251" w:name="_Toc150774635"/>
      <w:r/>
      <w:bookmarkStart w:id="252" w:name="_Toc151193777"/>
      <w:r/>
      <w:bookmarkStart w:id="253" w:name="_Toc151193923"/>
      <w:r/>
      <w:bookmarkStart w:id="254" w:name="_Toc150509286"/>
      <w:r/>
      <w:bookmarkStart w:id="255" w:name="_Toc226965808"/>
      <w:r/>
      <w:bookmarkStart w:id="256" w:name="_Toc226965725"/>
      <w:r/>
      <w:bookmarkStart w:id="257" w:name="_Toc195842900"/>
      <w:r/>
      <w:bookmarkStart w:id="258" w:name="_Toc164608649"/>
      <w:r/>
      <w:bookmarkStart w:id="259" w:name="_Toc127151535"/>
      <w:r/>
      <w:bookmarkStart w:id="260" w:name="_Toc142311037"/>
      <w:r/>
      <w:bookmarkStart w:id="261" w:name="_Toc151190162"/>
      <w:r/>
      <w:bookmarkStart w:id="262" w:name="_Toc150774740"/>
      <w:r>
        <w:rPr>
          <w:rFonts w:cs="宋体" w:asciiTheme="minorEastAsia" w:hAnsiTheme="minorEastAsia"/>
          <w:sz w:val="24"/>
          <w:highlight w:val="none"/>
        </w:rPr>
        <w:t xml:space="preserve">响应文件的</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Pr>
          <w:rFonts w:cs="宋体" w:asciiTheme="minorEastAsia" w:hAnsiTheme="minorEastAsia"/>
          <w:sz w:val="24"/>
          <w:highlight w:val="none"/>
        </w:rPr>
        <w:t xml:space="preserve">提交</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本项目使用</w:t>
      </w:r>
      <w:r>
        <w:rPr>
          <w:rFonts w:hint="eastAsia" w:ascii="宋体" w:hAnsi="宋体" w:eastAsia="宋体" w:cs="宋体"/>
          <w:sz w:val="24"/>
          <w:highlight w:val="none"/>
        </w:rPr>
        <w:t xml:space="preserve">“苏采云”系统</w:t>
      </w:r>
      <w:r>
        <w:rPr>
          <w:rFonts w:ascii="宋体" w:hAnsi="宋体" w:eastAsia="宋体" w:cs="宋体"/>
          <w:sz w:val="24"/>
          <w:highlight w:val="none"/>
        </w:rPr>
        <w:t xml:space="preserve">。供应商根据竞争性磋商文件及</w:t>
      </w:r>
      <w:r>
        <w:rPr>
          <w:rFonts w:hint="eastAsia" w:ascii="宋体" w:hAnsi="宋体" w:eastAsia="宋体" w:cs="宋体"/>
          <w:sz w:val="24"/>
          <w:highlight w:val="none"/>
        </w:rPr>
        <w:t xml:space="preserve">“苏采云”系统</w:t>
      </w:r>
      <w:r>
        <w:rPr>
          <w:rFonts w:ascii="宋体" w:hAnsi="宋体" w:eastAsia="宋体" w:cs="宋体"/>
          <w:sz w:val="24"/>
          <w:highlight w:val="none"/>
        </w:rPr>
        <w:t xml:space="preserve">供应商操作手册要求编制、生成并提交电子响应文件。</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采购人及采购代理机构拒绝接受通过</w:t>
      </w:r>
      <w:r>
        <w:rPr>
          <w:rFonts w:hint="eastAsia" w:ascii="宋体" w:hAnsi="宋体" w:eastAsia="宋体" w:cs="宋体"/>
          <w:sz w:val="24"/>
          <w:highlight w:val="none"/>
        </w:rPr>
        <w:t xml:space="preserve">“苏采云”系统</w:t>
      </w:r>
      <w:r>
        <w:rPr>
          <w:rFonts w:ascii="宋体" w:hAnsi="宋体" w:eastAsia="宋体" w:cs="宋体"/>
          <w:sz w:val="24"/>
          <w:highlight w:val="none"/>
        </w:rPr>
        <w:t xml:space="preserve">以外任何形式提交的响应文件，磋商保证金除外</w:t>
      </w:r>
      <w:r>
        <w:rPr>
          <w:rFonts w:hint="eastAsia" w:cs="宋体" w:asciiTheme="minorEastAsia" w:hAnsiTheme="minorEastAsia"/>
          <w:sz w:val="24"/>
          <w:highlight w:val="none"/>
        </w:rPr>
        <w:t xml:space="preserve">。</w:t>
      </w:r>
      <w:r/>
    </w:p>
    <w:p>
      <w:pPr>
        <w:pStyle w:val="791"/>
        <w:numPr>
          <w:ilvl w:val="0"/>
          <w:numId w:val="3"/>
        </w:numPr>
        <w:jc w:val="left"/>
        <w:spacing w:line="360" w:lineRule="auto"/>
        <w:rPr>
          <w:rFonts w:cs="宋体" w:asciiTheme="minorEastAsia" w:hAnsiTheme="minorEastAsia"/>
          <w:sz w:val="24"/>
          <w:highlight w:val="none"/>
        </w:rPr>
      </w:pPr>
      <w:r/>
      <w:bookmarkStart w:id="263" w:name="_Toc127161450"/>
      <w:r/>
      <w:bookmarkStart w:id="264" w:name="_Toc150480774"/>
      <w:r/>
      <w:bookmarkStart w:id="265" w:name="_Toc305158804"/>
      <w:r/>
      <w:bookmarkStart w:id="266" w:name="_Toc151193850"/>
      <w:r/>
      <w:bookmarkStart w:id="267" w:name="_Toc264969226"/>
      <w:r/>
      <w:bookmarkStart w:id="268" w:name="_Toc142311038"/>
      <w:r/>
      <w:bookmarkStart w:id="269" w:name="_Toc226337232"/>
      <w:r/>
      <w:bookmarkStart w:id="270" w:name="_Toc151193706"/>
      <w:r/>
      <w:bookmarkStart w:id="271" w:name="_Toc164229231"/>
      <w:r/>
      <w:bookmarkStart w:id="272" w:name="_Toc150509287"/>
      <w:r/>
      <w:bookmarkStart w:id="273" w:name="_Toc164608805"/>
      <w:r/>
      <w:bookmarkStart w:id="274" w:name="_Toc150774636"/>
      <w:r/>
      <w:bookmarkStart w:id="275" w:name="_Toc226309780"/>
      <w:r/>
      <w:bookmarkStart w:id="276" w:name="_Toc151190163"/>
      <w:r/>
      <w:bookmarkStart w:id="277" w:name="_Toc164229377"/>
      <w:r/>
      <w:bookmarkStart w:id="278" w:name="_Toc226965809"/>
      <w:r/>
      <w:bookmarkStart w:id="279" w:name="_Toc226965726"/>
      <w:r/>
      <w:bookmarkStart w:id="280" w:name="_Toc150774741"/>
      <w:r/>
      <w:bookmarkStart w:id="281" w:name="_Toc127151536"/>
      <w:r/>
      <w:bookmarkStart w:id="282" w:name="_Toc265228374"/>
      <w:r/>
      <w:bookmarkStart w:id="283" w:name="_Toc127151737"/>
      <w:r/>
      <w:bookmarkStart w:id="284" w:name="_Toc151193634"/>
      <w:r/>
      <w:bookmarkStart w:id="285" w:name="_Toc149720829"/>
      <w:r/>
      <w:bookmarkStart w:id="286" w:name="_Toc195842901"/>
      <w:r/>
      <w:bookmarkStart w:id="287" w:name="_Toc151193778"/>
      <w:r/>
      <w:bookmarkStart w:id="288" w:name="_Toc520356161"/>
      <w:r/>
      <w:bookmarkStart w:id="289" w:name="_Toc305158878"/>
      <w:r/>
      <w:bookmarkStart w:id="290" w:name="_Toc164351630"/>
      <w:r/>
      <w:bookmarkStart w:id="291" w:name="_Toc151193924"/>
      <w:r/>
      <w:bookmarkStart w:id="292" w:name="_Toc164608650"/>
      <w:r>
        <w:rPr>
          <w:rFonts w:cs="宋体" w:asciiTheme="minorEastAsia" w:hAnsiTheme="minorEastAsia"/>
          <w:sz w:val="24"/>
          <w:highlight w:val="none"/>
        </w:rPr>
        <w:t xml:space="preserve">响应文件截止</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Pr>
          <w:rFonts w:cs="宋体" w:asciiTheme="minorEastAsia" w:hAnsiTheme="minorEastAsia"/>
          <w:sz w:val="24"/>
          <w:highlight w:val="none"/>
        </w:rPr>
        <w:t xml:space="preserve">时间</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供应商应在竞争性磋商文件要求提交响应文件截止时间前，将电子响应文件提交至</w:t>
      </w:r>
      <w:r>
        <w:rPr>
          <w:rFonts w:hint="eastAsia" w:ascii="宋体" w:hAnsi="宋体" w:eastAsia="宋体" w:cs="宋体"/>
          <w:sz w:val="24"/>
          <w:highlight w:val="none"/>
        </w:rPr>
        <w:t xml:space="preserve">“苏采云”系统</w:t>
      </w:r>
      <w:r>
        <w:rPr>
          <w:rFonts w:hint="eastAsia" w:cs="宋体" w:asciiTheme="minorEastAsia" w:hAnsiTheme="minorEastAsia"/>
          <w:sz w:val="24"/>
          <w:highlight w:val="none"/>
        </w:rPr>
        <w:t xml:space="preserve">。</w:t>
      </w:r>
      <w:r/>
    </w:p>
    <w:p>
      <w:pPr>
        <w:pStyle w:val="791"/>
        <w:numPr>
          <w:ilvl w:val="0"/>
          <w:numId w:val="3"/>
        </w:numPr>
        <w:jc w:val="left"/>
        <w:spacing w:line="360" w:lineRule="auto"/>
        <w:rPr>
          <w:rFonts w:cs="宋体" w:asciiTheme="minorEastAsia" w:hAnsiTheme="minorEastAsia"/>
          <w:sz w:val="24"/>
          <w:highlight w:val="none"/>
        </w:rPr>
      </w:pPr>
      <w:r/>
      <w:bookmarkStart w:id="293" w:name="_Toc164351631"/>
      <w:r/>
      <w:bookmarkStart w:id="294" w:name="_Toc151193707"/>
      <w:r/>
      <w:bookmarkStart w:id="295" w:name="_Toc164229378"/>
      <w:r/>
      <w:bookmarkStart w:id="296" w:name="_Toc164608651"/>
      <w:r/>
      <w:bookmarkStart w:id="297" w:name="_Toc150509288"/>
      <w:r/>
      <w:bookmarkStart w:id="298" w:name="_Toc164608806"/>
      <w:r/>
      <w:bookmarkStart w:id="299" w:name="_Toc151193925"/>
      <w:r/>
      <w:bookmarkStart w:id="300" w:name="_Toc264969227"/>
      <w:r/>
      <w:bookmarkStart w:id="301" w:name="_Toc164229232"/>
      <w:r/>
      <w:bookmarkStart w:id="302" w:name="_Toc151190164"/>
      <w:r/>
      <w:bookmarkStart w:id="303" w:name="_Toc150774637"/>
      <w:r/>
      <w:bookmarkStart w:id="304" w:name="_Toc127161451"/>
      <w:r/>
      <w:bookmarkStart w:id="305" w:name="_Toc151193779"/>
      <w:r/>
      <w:bookmarkStart w:id="306" w:name="_Toc127151537"/>
      <w:r/>
      <w:bookmarkStart w:id="307" w:name="_Toc195842902"/>
      <w:r/>
      <w:bookmarkStart w:id="308" w:name="_Toc151193851"/>
      <w:r/>
      <w:bookmarkStart w:id="309" w:name="_Toc226965727"/>
      <w:r/>
      <w:bookmarkStart w:id="310" w:name="_Toc226965810"/>
      <w:r/>
      <w:bookmarkStart w:id="311" w:name="_Toc305158879"/>
      <w:r/>
      <w:bookmarkStart w:id="312" w:name="_Toc149720830"/>
      <w:r/>
      <w:bookmarkStart w:id="313" w:name="_Toc265228375"/>
      <w:r/>
      <w:bookmarkStart w:id="314" w:name="_Toc520356162"/>
      <w:r/>
      <w:bookmarkStart w:id="315" w:name="_Toc142311039"/>
      <w:r/>
      <w:bookmarkStart w:id="316" w:name="_Toc226309781"/>
      <w:r/>
      <w:bookmarkStart w:id="317" w:name="_Toc127151738"/>
      <w:r/>
      <w:bookmarkStart w:id="318" w:name="_Toc151193635"/>
      <w:r/>
      <w:bookmarkStart w:id="319" w:name="_Toc150774742"/>
      <w:r/>
      <w:bookmarkStart w:id="320" w:name="_Toc150480775"/>
      <w:r/>
      <w:bookmarkStart w:id="321" w:name="_Toc305158805"/>
      <w:r/>
      <w:bookmarkStart w:id="322" w:name="_Toc226337233"/>
      <w:r>
        <w:rPr>
          <w:rFonts w:cs="宋体" w:asciiTheme="minorEastAsia" w:hAnsiTheme="minorEastAsia"/>
          <w:sz w:val="24"/>
          <w:highlight w:val="none"/>
        </w:rPr>
        <w:t xml:space="preserve">响应文件的修改与撤回</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提交响应文件截止时间前，供应商可以通过</w:t>
      </w:r>
      <w:r>
        <w:rPr>
          <w:rFonts w:hint="eastAsia" w:ascii="宋体" w:hAnsi="宋体" w:eastAsia="宋体" w:cs="宋体"/>
          <w:sz w:val="24"/>
          <w:highlight w:val="none"/>
        </w:rPr>
        <w:t xml:space="preserve">“苏采云”系统</w:t>
      </w:r>
      <w:r>
        <w:rPr>
          <w:rFonts w:ascii="宋体" w:hAnsi="宋体" w:eastAsia="宋体" w:cs="宋体"/>
          <w:sz w:val="24"/>
          <w:highlight w:val="none"/>
        </w:rPr>
        <w:t xml:space="preserve">对所提交的响应文件进行补充、修改或者撤回</w:t>
      </w:r>
      <w:r>
        <w:rPr>
          <w:rFonts w:hint="eastAsia" w:cs="宋体" w:asciiTheme="minorEastAsia" w:hAnsiTheme="minorEastAsia"/>
          <w:sz w:val="24"/>
          <w:highlight w:val="none"/>
        </w:rPr>
        <w:t xml:space="preserve">。</w:t>
      </w:r>
      <w:r>
        <w:rPr>
          <w:rFonts w:hint="eastAsia" w:ascii="宋体" w:hAnsi="宋体" w:cs="宋体"/>
          <w:sz w:val="24"/>
          <w:highlight w:val="none"/>
        </w:rPr>
        <w:t xml:space="preserve">具体操作方法见《操作手册》。</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供应商对响应文件的补充、修改的内容应当按照竞争性磋商文件要求签署、盖章，作为响应文件的组成部分。补充、修改的内容与响应文件不一致的，以补充、修改的内容为准</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ascii="宋体" w:hAnsi="宋体" w:cs="宋体"/>
          <w:bCs/>
          <w:sz w:val="24"/>
          <w:highlight w:val="none"/>
        </w:rPr>
      </w:pPr>
      <w:r>
        <w:rPr>
          <w:rFonts w:hint="eastAsia" w:ascii="宋体" w:hAnsi="宋体" w:cs="宋体"/>
          <w:bCs/>
          <w:sz w:val="24"/>
          <w:highlight w:val="none"/>
        </w:rPr>
        <w:t xml:space="preserve">在提交响应文件截止时间至磋商文件中规定的磋商有效期满之间的这段时间内，供应商不得撤回其响应文件。</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r/>
    </w:p>
    <w:p>
      <w:pPr>
        <w:jc w:val="left"/>
        <w:spacing w:line="360" w:lineRule="auto"/>
        <w:rPr>
          <w:rFonts w:cs="宋体" w:asciiTheme="minorEastAsia" w:hAnsiTheme="minorEastAsia"/>
          <w:b/>
          <w:sz w:val="24"/>
          <w:szCs w:val="28"/>
          <w:highlight w:val="none"/>
        </w:rPr>
      </w:pPr>
      <w:r/>
      <w:bookmarkStart w:id="323" w:name="_Toc520356163"/>
      <w:r/>
      <w:bookmarkStart w:id="324" w:name="_Toc151193708"/>
      <w:r/>
      <w:bookmarkStart w:id="325" w:name="_Toc142311040"/>
      <w:r/>
      <w:bookmarkStart w:id="326" w:name="_Toc150774743"/>
      <w:r/>
      <w:bookmarkStart w:id="327" w:name="_Toc305158880"/>
      <w:r/>
      <w:bookmarkStart w:id="328" w:name="_Toc305158806"/>
      <w:r/>
      <w:bookmarkStart w:id="329" w:name="_Toc151193852"/>
      <w:r/>
      <w:bookmarkStart w:id="330" w:name="_Toc151190165"/>
      <w:r/>
      <w:bookmarkStart w:id="331" w:name="_Toc150509289"/>
      <w:r/>
      <w:bookmarkStart w:id="332" w:name="_Toc265228376"/>
      <w:r/>
      <w:bookmarkStart w:id="333" w:name="_Toc226309782"/>
      <w:r/>
      <w:bookmarkStart w:id="334" w:name="_Toc151193780"/>
      <w:r/>
      <w:bookmarkStart w:id="335" w:name="_Toc150480776"/>
      <w:r/>
      <w:bookmarkStart w:id="336" w:name="_Toc226337234"/>
      <w:r/>
      <w:bookmarkStart w:id="337" w:name="_Toc151193926"/>
      <w:r/>
      <w:bookmarkStart w:id="338" w:name="_Toc151193636"/>
      <w:r/>
      <w:bookmarkStart w:id="339" w:name="_Toc264969228"/>
      <w:r/>
      <w:bookmarkStart w:id="340" w:name="_Toc127151538"/>
      <w:r/>
      <w:bookmarkStart w:id="341" w:name="_Toc150774638"/>
      <w:r/>
      <w:bookmarkStart w:id="342" w:name="_Toc226965728"/>
      <w:r/>
      <w:bookmarkStart w:id="343" w:name="_Toc195842903"/>
      <w:r/>
      <w:bookmarkStart w:id="344" w:name="_Toc226965811"/>
      <w:r>
        <w:rPr>
          <w:rFonts w:cs="宋体" w:asciiTheme="minorEastAsia" w:hAnsiTheme="minorEastAsia"/>
          <w:b/>
          <w:sz w:val="24"/>
          <w:szCs w:val="28"/>
          <w:highlight w:val="none"/>
        </w:rPr>
        <w:t xml:space="preserve">五</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Pr>
          <w:rFonts w:hint="eastAsia" w:cs="宋体" w:asciiTheme="minorEastAsia" w:hAnsiTheme="minorEastAsia"/>
          <w:b/>
          <w:sz w:val="24"/>
          <w:szCs w:val="28"/>
          <w:highlight w:val="none"/>
        </w:rPr>
        <w:t xml:space="preserve">、</w:t>
      </w:r>
      <w:r>
        <w:rPr>
          <w:rFonts w:cs="宋体" w:asciiTheme="minorEastAsia" w:hAnsiTheme="minorEastAsia"/>
          <w:b/>
          <w:sz w:val="24"/>
          <w:szCs w:val="28"/>
          <w:highlight w:val="none"/>
        </w:rPr>
        <w:t xml:space="preserve">评审</w:t>
      </w:r>
      <w:r/>
    </w:p>
    <w:p>
      <w:pPr>
        <w:pStyle w:val="791"/>
        <w:numPr>
          <w:ilvl w:val="0"/>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响应文件的</w:t>
      </w:r>
      <w:r>
        <w:rPr>
          <w:rFonts w:hint="eastAsia" w:ascii="宋体" w:hAnsi="宋体" w:eastAsia="宋体" w:cs="宋体"/>
          <w:sz w:val="24"/>
          <w:highlight w:val="none"/>
        </w:rPr>
        <w:t xml:space="preserve">解密与</w:t>
      </w:r>
      <w:r>
        <w:rPr>
          <w:rFonts w:ascii="宋体" w:hAnsi="宋体" w:eastAsia="宋体" w:cs="宋体"/>
          <w:sz w:val="24"/>
          <w:highlight w:val="none"/>
        </w:rPr>
        <w:t xml:space="preserve">开启</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采购人或采购代理机构将按竞争性磋商文件的规定，在响应文件提交截止时间的同一时间和竞争性磋商文件预先确定的地点开启响应文件</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本项目采用不见面招</w:t>
      </w:r>
      <w:r>
        <w:rPr>
          <w:rFonts w:hint="eastAsia" w:ascii="宋体" w:hAnsi="宋体" w:eastAsia="宋体" w:cs="宋体"/>
          <w:sz w:val="24"/>
          <w:highlight w:val="none"/>
        </w:rPr>
        <w:t xml:space="preserve">交易</w:t>
      </w:r>
      <w:r>
        <w:rPr>
          <w:rFonts w:ascii="宋体" w:hAnsi="宋体" w:eastAsia="宋体" w:cs="宋体"/>
          <w:sz w:val="24"/>
          <w:highlight w:val="none"/>
        </w:rPr>
        <w:t xml:space="preserve">模式</w:t>
      </w:r>
      <w:r>
        <w:rPr>
          <w:rFonts w:hint="eastAsia" w:ascii="宋体" w:hAnsi="宋体" w:eastAsia="宋体" w:cs="宋体"/>
          <w:sz w:val="24"/>
          <w:highlight w:val="none"/>
        </w:rPr>
        <w:t xml:space="preserve">，</w:t>
      </w:r>
      <w:r>
        <w:rPr>
          <w:rFonts w:ascii="宋体" w:hAnsi="宋体" w:eastAsia="宋体" w:cs="宋体"/>
          <w:sz w:val="24"/>
          <w:highlight w:val="none"/>
        </w:rPr>
        <w:t xml:space="preserve">使用</w:t>
      </w:r>
      <w:r>
        <w:rPr>
          <w:rFonts w:hint="eastAsia" w:ascii="宋体" w:hAnsi="宋体" w:eastAsia="宋体" w:cs="宋体"/>
          <w:sz w:val="24"/>
          <w:highlight w:val="none"/>
        </w:rPr>
        <w:t xml:space="preserve">“苏采云”系统在线进行</w:t>
      </w:r>
      <w:r>
        <w:rPr>
          <w:rFonts w:ascii="宋体" w:hAnsi="宋体" w:eastAsia="宋体" w:cs="宋体"/>
          <w:sz w:val="24"/>
          <w:highlight w:val="none"/>
        </w:rPr>
        <w:t xml:space="preserve">解密。供应商应在规定的时间内对</w:t>
      </w:r>
      <w:r>
        <w:rPr>
          <w:rFonts w:hint="eastAsia" w:ascii="宋体" w:hAnsi="宋体" w:eastAsia="宋体" w:cs="宋体"/>
          <w:sz w:val="24"/>
          <w:highlight w:val="none"/>
        </w:rPr>
        <w:t xml:space="preserve">响应</w:t>
      </w:r>
      <w:r>
        <w:rPr>
          <w:rFonts w:ascii="宋体" w:hAnsi="宋体" w:eastAsia="宋体" w:cs="宋体"/>
          <w:sz w:val="24"/>
          <w:highlight w:val="none"/>
        </w:rPr>
        <w:t xml:space="preserve">文件进行解密，因非系统原因导致的解密失败，视为</w:t>
      </w:r>
      <w:r>
        <w:rPr>
          <w:rFonts w:ascii="宋体" w:hAnsi="宋体" w:eastAsia="宋体" w:cs="宋体"/>
          <w:b/>
          <w:sz w:val="24"/>
          <w:highlight w:val="none"/>
        </w:rPr>
        <w:t xml:space="preserve">响应无效</w:t>
      </w:r>
      <w:r>
        <w:rPr>
          <w:rFonts w:hint="eastAsia" w:cs="宋体" w:asciiTheme="minorEastAsia" w:hAnsiTheme="minorEastAsia"/>
          <w:b/>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本项目供应商不足3家的，不予解密</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本项目不公开报价</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供应商须在开标前使用“验证CA”功能验证本地计算机的控件环境是否正常，并且在</w:t>
      </w:r>
      <w:r>
        <w:rPr>
          <w:rFonts w:hint="eastAsia" w:ascii="宋体" w:hAnsi="宋体" w:eastAsia="宋体" w:cs="宋体"/>
          <w:sz w:val="24"/>
          <w:highlight w:val="none"/>
        </w:rPr>
        <w:t xml:space="preserve">解密、评审</w:t>
      </w:r>
      <w:r>
        <w:rPr>
          <w:rFonts w:ascii="宋体" w:hAnsi="宋体" w:eastAsia="宋体" w:cs="宋体"/>
          <w:sz w:val="24"/>
          <w:highlight w:val="none"/>
        </w:rPr>
        <w:t xml:space="preserve">过程中不可随意更换</w:t>
      </w:r>
      <w:r>
        <w:rPr>
          <w:rFonts w:hint="eastAsia" w:ascii="宋体" w:hAnsi="宋体" w:eastAsia="宋体" w:cs="宋体"/>
          <w:sz w:val="24"/>
          <w:highlight w:val="none"/>
        </w:rPr>
        <w:t xml:space="preserve">计算机</w:t>
      </w:r>
      <w:r>
        <w:rPr>
          <w:rFonts w:ascii="宋体" w:hAnsi="宋体" w:eastAsia="宋体" w:cs="宋体"/>
          <w:sz w:val="24"/>
          <w:highlight w:val="none"/>
        </w:rPr>
        <w:t xml:space="preserve">，必须使用验证成功的计算机进行操作，否则造成相应后果由供应商自行承担。本地计算机</w:t>
      </w:r>
      <w:r>
        <w:rPr>
          <w:rFonts w:hint="eastAsia" w:ascii="宋体" w:hAnsi="宋体" w:eastAsia="宋体" w:cs="宋体"/>
          <w:sz w:val="24"/>
          <w:highlight w:val="none"/>
        </w:rPr>
        <w:t xml:space="preserve">要求安装摄像头、麦克风和音箱，保持网络通畅</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hint="eastAsia" w:ascii="宋体" w:hAnsi="宋体" w:eastAsia="宋体" w:cs="宋体"/>
          <w:sz w:val="24"/>
          <w:highlight w:val="none"/>
        </w:rPr>
        <w:t xml:space="preserve">因本项目</w:t>
      </w:r>
      <w:r>
        <w:rPr>
          <w:rFonts w:ascii="宋体" w:hAnsi="宋体" w:eastAsia="宋体" w:cs="宋体"/>
          <w:sz w:val="24"/>
          <w:highlight w:val="none"/>
        </w:rPr>
        <w:t xml:space="preserve">采用不见面交易的</w:t>
      </w:r>
      <w:r>
        <w:rPr>
          <w:rFonts w:hint="eastAsia" w:ascii="宋体" w:hAnsi="宋体" w:eastAsia="宋体" w:cs="宋体"/>
          <w:sz w:val="24"/>
          <w:highlight w:val="none"/>
        </w:rPr>
        <w:t xml:space="preserve">方式</w:t>
      </w:r>
      <w:r>
        <w:rPr>
          <w:rFonts w:ascii="宋体" w:hAnsi="宋体" w:eastAsia="宋体" w:cs="宋体"/>
          <w:sz w:val="24"/>
          <w:highlight w:val="none"/>
        </w:rPr>
        <w:t xml:space="preserve">，在</w:t>
      </w:r>
      <w:r>
        <w:rPr>
          <w:rFonts w:hint="eastAsia" w:ascii="宋体" w:hAnsi="宋体" w:eastAsia="宋体" w:cs="宋体"/>
          <w:sz w:val="24"/>
          <w:highlight w:val="none"/>
        </w:rPr>
        <w:t xml:space="preserve">解密、评审</w:t>
      </w:r>
      <w:r>
        <w:rPr>
          <w:rFonts w:ascii="宋体" w:hAnsi="宋体" w:eastAsia="宋体" w:cs="宋体"/>
          <w:sz w:val="24"/>
          <w:highlight w:val="none"/>
        </w:rPr>
        <w:t xml:space="preserve">过程中，</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w:t>
      </w:r>
      <w:r>
        <w:rPr>
          <w:rFonts w:hint="eastAsia" w:ascii="宋体" w:hAnsi="宋体" w:eastAsia="宋体" w:cs="宋体"/>
          <w:sz w:val="24"/>
          <w:highlight w:val="none"/>
        </w:rPr>
        <w:t xml:space="preserve">要</w:t>
      </w:r>
      <w:r>
        <w:rPr>
          <w:rFonts w:ascii="宋体" w:hAnsi="宋体" w:eastAsia="宋体" w:cs="宋体"/>
          <w:sz w:val="24"/>
          <w:highlight w:val="none"/>
        </w:rPr>
        <w:t xml:space="preserve">保持操作计算机前有相关责任人</w:t>
      </w:r>
      <w:r>
        <w:rPr>
          <w:rFonts w:hint="eastAsia" w:ascii="宋体" w:hAnsi="宋体" w:eastAsia="宋体" w:cs="宋体"/>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hint="eastAsia" w:ascii="宋体" w:hAnsi="宋体" w:eastAsia="宋体" w:cs="宋体"/>
          <w:sz w:val="24"/>
          <w:highlight w:val="none"/>
        </w:rPr>
        <w:t xml:space="preserve">如果在</w:t>
      </w:r>
      <w:r>
        <w:rPr>
          <w:rFonts w:ascii="宋体" w:hAnsi="宋体" w:eastAsia="宋体" w:cs="宋体"/>
          <w:sz w:val="24"/>
          <w:highlight w:val="none"/>
        </w:rPr>
        <w:t xml:space="preserve">采购</w:t>
      </w:r>
      <w:r>
        <w:rPr>
          <w:rFonts w:hint="eastAsia" w:ascii="宋体" w:hAnsi="宋体" w:eastAsia="宋体" w:cs="宋体"/>
          <w:sz w:val="24"/>
          <w:highlight w:val="none"/>
        </w:rPr>
        <w:t xml:space="preserve">活动</w:t>
      </w:r>
      <w:r>
        <w:rPr>
          <w:rFonts w:ascii="宋体" w:hAnsi="宋体" w:eastAsia="宋体" w:cs="宋体"/>
          <w:sz w:val="24"/>
          <w:highlight w:val="none"/>
        </w:rPr>
        <w:t xml:space="preserve">过程中出现以下情形，导致</w:t>
      </w:r>
      <w:r>
        <w:rPr>
          <w:rFonts w:hint="eastAsia" w:ascii="宋体" w:hAnsi="宋体" w:eastAsia="宋体" w:cs="宋体"/>
          <w:sz w:val="24"/>
          <w:highlight w:val="none"/>
        </w:rPr>
        <w:t xml:space="preserve">“苏采云”系统系统</w:t>
      </w:r>
      <w:r>
        <w:rPr>
          <w:rFonts w:ascii="宋体" w:hAnsi="宋体" w:eastAsia="宋体" w:cs="宋体"/>
          <w:sz w:val="24"/>
          <w:highlight w:val="none"/>
        </w:rPr>
        <w:t xml:space="preserve">无法正常运行，或者无法保证</w:t>
      </w:r>
      <w:r>
        <w:rPr>
          <w:rFonts w:hint="eastAsia" w:ascii="宋体" w:hAnsi="宋体" w:eastAsia="宋体" w:cs="宋体"/>
          <w:sz w:val="24"/>
          <w:highlight w:val="none"/>
        </w:rPr>
        <w:t xml:space="preserve">本项目采购活动</w:t>
      </w:r>
      <w:r>
        <w:rPr>
          <w:rFonts w:ascii="宋体" w:hAnsi="宋体" w:eastAsia="宋体" w:cs="宋体"/>
          <w:sz w:val="24"/>
          <w:highlight w:val="none"/>
        </w:rPr>
        <w:t xml:space="preserve">的公平、公正和安全时，</w:t>
      </w:r>
      <w:r>
        <w:rPr>
          <w:rFonts w:hint="eastAsia" w:ascii="宋体" w:hAnsi="宋体" w:eastAsia="宋体" w:cs="宋体"/>
          <w:sz w:val="24"/>
          <w:highlight w:val="none"/>
        </w:rPr>
        <w:t xml:space="preserve">代理机构</w:t>
      </w:r>
      <w:r>
        <w:rPr>
          <w:rFonts w:ascii="宋体" w:hAnsi="宋体" w:eastAsia="宋体" w:cs="宋体"/>
          <w:sz w:val="24"/>
          <w:highlight w:val="none"/>
        </w:rPr>
        <w:t xml:space="preserve">可</w:t>
      </w:r>
      <w:r>
        <w:rPr>
          <w:rFonts w:hint="eastAsia" w:ascii="宋体" w:hAnsi="宋体" w:eastAsia="宋体" w:cs="宋体"/>
          <w:sz w:val="24"/>
          <w:highlight w:val="none"/>
        </w:rPr>
        <w:t xml:space="preserve">以延缓或者暂停采购活动，情况严重的可以终止采购</w:t>
      </w:r>
      <w:r>
        <w:rPr>
          <w:rFonts w:ascii="宋体" w:hAnsi="宋体" w:eastAsia="宋体" w:cs="宋体"/>
          <w:sz w:val="24"/>
          <w:highlight w:val="none"/>
        </w:rPr>
        <w:t xml:space="preserve">活动：</w:t>
      </w:r>
      <w:r>
        <w:rPr>
          <w:rFonts w:hint="eastAsia" w:cs="宋体" w:asciiTheme="minorEastAsia" w:hAnsiTheme="minorEastAsia"/>
          <w:sz w:val="24"/>
          <w:highlight w:val="none"/>
        </w:rPr>
        <w:t xml:space="preserve">1）</w:t>
      </w:r>
      <w:r>
        <w:rPr>
          <w:rFonts w:ascii="宋体" w:hAnsi="宋体" w:eastAsia="宋体" w:cs="宋体"/>
          <w:sz w:val="24"/>
          <w:highlight w:val="none"/>
        </w:rPr>
        <w:t xml:space="preserve">平台</w:t>
      </w:r>
      <w:r>
        <w:rPr>
          <w:rFonts w:hint="eastAsia" w:ascii="宋体" w:hAnsi="宋体" w:eastAsia="宋体" w:cs="宋体"/>
          <w:sz w:val="24"/>
          <w:highlight w:val="none"/>
        </w:rPr>
        <w:t xml:space="preserve">系统</w:t>
      </w:r>
      <w:r>
        <w:rPr>
          <w:rFonts w:ascii="宋体" w:hAnsi="宋体" w:eastAsia="宋体" w:cs="宋体"/>
          <w:sz w:val="24"/>
          <w:highlight w:val="none"/>
        </w:rPr>
        <w:t xml:space="preserve">发生故障而无法登录访问的；</w:t>
      </w:r>
      <w:r>
        <w:rPr>
          <w:rFonts w:hint="eastAsia" w:cs="宋体" w:asciiTheme="minorEastAsia" w:hAnsiTheme="minorEastAsia"/>
          <w:sz w:val="24"/>
          <w:highlight w:val="none"/>
        </w:rPr>
        <w:t xml:space="preserve">2）</w:t>
      </w:r>
      <w:r>
        <w:rPr>
          <w:rFonts w:ascii="宋体" w:hAnsi="宋体" w:eastAsia="宋体" w:cs="宋体"/>
          <w:sz w:val="24"/>
          <w:highlight w:val="none"/>
        </w:rPr>
        <w:t xml:space="preserve">平台</w:t>
      </w:r>
      <w:r>
        <w:rPr>
          <w:rFonts w:hint="eastAsia" w:ascii="宋体" w:hAnsi="宋体" w:eastAsia="宋体" w:cs="宋体"/>
          <w:sz w:val="24"/>
          <w:highlight w:val="none"/>
        </w:rPr>
        <w:t xml:space="preserve">系统</w:t>
      </w:r>
      <w:r>
        <w:rPr>
          <w:rFonts w:ascii="宋体" w:hAnsi="宋体" w:eastAsia="宋体" w:cs="宋体"/>
          <w:sz w:val="24"/>
          <w:highlight w:val="none"/>
        </w:rPr>
        <w:t xml:space="preserve">应用或数据库出现错误，不能进行正常操作的；</w:t>
      </w:r>
      <w:r>
        <w:rPr>
          <w:rFonts w:hint="eastAsia" w:cs="宋体" w:asciiTheme="minorEastAsia" w:hAnsiTheme="minorEastAsia"/>
          <w:sz w:val="24"/>
          <w:highlight w:val="none"/>
        </w:rPr>
        <w:t xml:space="preserve">3）</w:t>
      </w:r>
      <w:r>
        <w:rPr>
          <w:rFonts w:ascii="宋体" w:hAnsi="宋体" w:eastAsia="宋体" w:cs="宋体"/>
          <w:sz w:val="24"/>
          <w:highlight w:val="none"/>
        </w:rPr>
        <w:t xml:space="preserve">平台</w:t>
      </w:r>
      <w:r>
        <w:rPr>
          <w:rFonts w:hint="eastAsia" w:ascii="宋体" w:hAnsi="宋体" w:eastAsia="宋体" w:cs="宋体"/>
          <w:sz w:val="24"/>
          <w:highlight w:val="none"/>
        </w:rPr>
        <w:t xml:space="preserve">系统</w:t>
      </w:r>
      <w:r>
        <w:rPr>
          <w:rFonts w:ascii="宋体" w:hAnsi="宋体" w:eastAsia="宋体" w:cs="宋体"/>
          <w:sz w:val="24"/>
          <w:highlight w:val="none"/>
        </w:rPr>
        <w:t xml:space="preserve">发现严重安全漏洞，有潜在泄密危险的；</w:t>
      </w:r>
      <w:r>
        <w:rPr>
          <w:rFonts w:hint="eastAsia" w:cs="宋体" w:asciiTheme="minorEastAsia" w:hAnsiTheme="minorEastAsia"/>
          <w:sz w:val="24"/>
          <w:highlight w:val="none"/>
        </w:rPr>
        <w:t xml:space="preserve">4）</w:t>
      </w:r>
      <w:r>
        <w:rPr>
          <w:rFonts w:ascii="宋体" w:hAnsi="宋体" w:eastAsia="宋体" w:cs="宋体"/>
          <w:sz w:val="24"/>
          <w:highlight w:val="none"/>
        </w:rPr>
        <w:t xml:space="preserve">病毒发作导致平台</w:t>
      </w:r>
      <w:r>
        <w:rPr>
          <w:rFonts w:hint="eastAsia" w:ascii="宋体" w:hAnsi="宋体" w:eastAsia="宋体" w:cs="宋体"/>
          <w:sz w:val="24"/>
          <w:highlight w:val="none"/>
        </w:rPr>
        <w:t xml:space="preserve">系统</w:t>
      </w:r>
      <w:r>
        <w:rPr>
          <w:rFonts w:ascii="宋体" w:hAnsi="宋体" w:eastAsia="宋体" w:cs="宋体"/>
          <w:sz w:val="24"/>
          <w:highlight w:val="none"/>
        </w:rPr>
        <w:t xml:space="preserve">不能进行正常操作的；</w:t>
      </w:r>
      <w:r>
        <w:rPr>
          <w:rFonts w:hint="eastAsia" w:cs="宋体" w:asciiTheme="minorEastAsia" w:hAnsiTheme="minorEastAsia"/>
          <w:sz w:val="24"/>
          <w:highlight w:val="none"/>
        </w:rPr>
        <w:t xml:space="preserve">5）</w:t>
      </w:r>
      <w:r>
        <w:rPr>
          <w:rFonts w:ascii="宋体" w:hAnsi="宋体" w:eastAsia="宋体" w:cs="宋体"/>
          <w:sz w:val="24"/>
          <w:highlight w:val="none"/>
        </w:rPr>
        <w:t xml:space="preserve">其他无法保证</w:t>
      </w:r>
      <w:r>
        <w:rPr>
          <w:rFonts w:hint="eastAsia" w:ascii="宋体" w:hAnsi="宋体" w:eastAsia="宋体" w:cs="宋体"/>
          <w:sz w:val="24"/>
          <w:highlight w:val="none"/>
        </w:rPr>
        <w:t xml:space="preserve">本次采购活动</w:t>
      </w:r>
      <w:r>
        <w:rPr>
          <w:rFonts w:ascii="宋体" w:hAnsi="宋体" w:eastAsia="宋体" w:cs="宋体"/>
          <w:sz w:val="24"/>
          <w:highlight w:val="none"/>
        </w:rPr>
        <w:t xml:space="preserve">的公平、公正和安全的情况。出现</w:t>
      </w:r>
      <w:r>
        <w:rPr>
          <w:rFonts w:hint="eastAsia" w:ascii="宋体" w:hAnsi="宋体" w:eastAsia="宋体" w:cs="宋体"/>
          <w:sz w:val="24"/>
          <w:highlight w:val="none"/>
        </w:rPr>
        <w:t xml:space="preserve">上述</w:t>
      </w:r>
      <w:r>
        <w:rPr>
          <w:rFonts w:ascii="宋体" w:hAnsi="宋体" w:eastAsia="宋体" w:cs="宋体"/>
          <w:sz w:val="24"/>
          <w:highlight w:val="none"/>
        </w:rPr>
        <w:t xml:space="preserve">情形，不影响采购</w:t>
      </w:r>
      <w:r>
        <w:rPr>
          <w:rFonts w:hint="eastAsia" w:ascii="宋体" w:hAnsi="宋体" w:eastAsia="宋体" w:cs="宋体"/>
          <w:sz w:val="24"/>
          <w:highlight w:val="none"/>
        </w:rPr>
        <w:t xml:space="preserve">活动</w:t>
      </w:r>
      <w:r>
        <w:rPr>
          <w:rFonts w:ascii="宋体" w:hAnsi="宋体" w:eastAsia="宋体" w:cs="宋体"/>
          <w:sz w:val="24"/>
          <w:highlight w:val="none"/>
        </w:rPr>
        <w:t xml:space="preserve">公平、公正性的，</w:t>
      </w:r>
      <w:r>
        <w:rPr>
          <w:rFonts w:hint="eastAsia" w:ascii="宋体" w:hAnsi="宋体" w:eastAsia="宋体" w:cs="宋体"/>
          <w:sz w:val="24"/>
          <w:highlight w:val="none"/>
        </w:rPr>
        <w:t xml:space="preserve">代理机构</w:t>
      </w:r>
      <w:r>
        <w:rPr>
          <w:rFonts w:ascii="宋体" w:hAnsi="宋体" w:eastAsia="宋体" w:cs="宋体"/>
          <w:sz w:val="24"/>
          <w:highlight w:val="none"/>
        </w:rPr>
        <w:t xml:space="preserve">可以待上述情形消除后继续组织</w:t>
      </w:r>
      <w:r>
        <w:rPr>
          <w:rFonts w:hint="eastAsia" w:ascii="宋体" w:hAnsi="宋体" w:eastAsia="宋体" w:cs="宋体"/>
          <w:sz w:val="24"/>
          <w:highlight w:val="none"/>
        </w:rPr>
        <w:t xml:space="preserve">不见面</w:t>
      </w:r>
      <w:r>
        <w:rPr>
          <w:rFonts w:ascii="宋体" w:hAnsi="宋体" w:eastAsia="宋体" w:cs="宋体"/>
          <w:sz w:val="24"/>
          <w:highlight w:val="none"/>
        </w:rPr>
        <w:t xml:space="preserve">交易</w:t>
      </w:r>
      <w:r>
        <w:rPr>
          <w:rFonts w:hint="eastAsia" w:ascii="宋体" w:hAnsi="宋体" w:eastAsia="宋体" w:cs="宋体"/>
          <w:sz w:val="24"/>
          <w:highlight w:val="none"/>
        </w:rPr>
        <w:t xml:space="preserve">采购</w:t>
      </w:r>
      <w:r>
        <w:rPr>
          <w:rFonts w:ascii="宋体" w:hAnsi="宋体" w:eastAsia="宋体" w:cs="宋体"/>
          <w:sz w:val="24"/>
          <w:highlight w:val="none"/>
        </w:rPr>
        <w:t xml:space="preserve">活动，也可以决定某些环节以纸质形式进行；影响或可能影响采购</w:t>
      </w:r>
      <w:r>
        <w:rPr>
          <w:rFonts w:hint="eastAsia" w:ascii="宋体" w:hAnsi="宋体" w:eastAsia="宋体" w:cs="宋体"/>
          <w:sz w:val="24"/>
          <w:highlight w:val="none"/>
        </w:rPr>
        <w:t xml:space="preserve">活动</w:t>
      </w:r>
      <w:r>
        <w:rPr>
          <w:rFonts w:ascii="宋体" w:hAnsi="宋体" w:eastAsia="宋体" w:cs="宋体"/>
          <w:sz w:val="24"/>
          <w:highlight w:val="none"/>
        </w:rPr>
        <w:t xml:space="preserve">公平、公正性的，应当</w:t>
      </w:r>
      <w:r>
        <w:rPr>
          <w:rFonts w:hint="eastAsia" w:ascii="宋体" w:hAnsi="宋体" w:eastAsia="宋体" w:cs="宋体"/>
          <w:sz w:val="24"/>
          <w:highlight w:val="none"/>
        </w:rPr>
        <w:t xml:space="preserve">终止本次项目，</w:t>
      </w:r>
      <w:r>
        <w:rPr>
          <w:rFonts w:ascii="宋体" w:hAnsi="宋体" w:eastAsia="宋体" w:cs="宋体"/>
          <w:sz w:val="24"/>
          <w:highlight w:val="none"/>
        </w:rPr>
        <w:t xml:space="preserve">重新</w:t>
      </w:r>
      <w:r>
        <w:rPr>
          <w:rFonts w:hint="eastAsia" w:ascii="宋体" w:hAnsi="宋体" w:eastAsia="宋体" w:cs="宋体"/>
          <w:sz w:val="24"/>
          <w:highlight w:val="none"/>
        </w:rPr>
        <w:t xml:space="preserve">组织</w:t>
      </w:r>
      <w:r>
        <w:rPr>
          <w:rFonts w:ascii="宋体" w:hAnsi="宋体" w:eastAsia="宋体" w:cs="宋体"/>
          <w:sz w:val="24"/>
          <w:highlight w:val="none"/>
        </w:rPr>
        <w:t xml:space="preserve">采购。</w:t>
      </w:r>
      <w:r/>
    </w:p>
    <w:p>
      <w:pPr>
        <w:pStyle w:val="791"/>
        <w:numPr>
          <w:ilvl w:val="0"/>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磋商小组</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磋商小组根据政府采购有关规定和本次采购项目的特点进行组建，并负责具体评审事务，独立履行职责</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评审专家须符合</w:t>
      </w:r>
      <w:r>
        <w:rPr>
          <w:rFonts w:hint="eastAsia" w:ascii="宋体" w:hAnsi="宋体" w:eastAsia="宋体" w:cs="宋体"/>
          <w:sz w:val="24"/>
          <w:highlight w:val="none"/>
        </w:rPr>
        <w:t xml:space="preserve">相关</w:t>
      </w:r>
      <w:r>
        <w:rPr>
          <w:rFonts w:ascii="宋体" w:hAnsi="宋体" w:eastAsia="宋体" w:cs="宋体"/>
          <w:sz w:val="24"/>
          <w:highlight w:val="none"/>
        </w:rPr>
        <w:t xml:space="preserve">规定。依法自行选定评审专家的，采购人和采购代理机构将查询有关信用记录，对具有行贿、受贿、欺诈等不良信用记录的人员，拒绝其参与政府采购活动</w:t>
      </w:r>
      <w:r>
        <w:rPr>
          <w:rFonts w:hint="eastAsia" w:cs="宋体" w:asciiTheme="minorEastAsia" w:hAnsiTheme="minorEastAsia"/>
          <w:sz w:val="24"/>
          <w:highlight w:val="none"/>
        </w:rPr>
        <w:t xml:space="preserve">。</w:t>
      </w:r>
      <w:r/>
    </w:p>
    <w:p>
      <w:pPr>
        <w:pStyle w:val="791"/>
        <w:numPr>
          <w:ilvl w:val="0"/>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评审方法和评审标准</w:t>
      </w:r>
      <w:r/>
    </w:p>
    <w:p>
      <w:pPr>
        <w:pStyle w:val="791"/>
        <w:numPr>
          <w:ilvl w:val="1"/>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见第三章《评审方法和评审标准》</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评审内容的保密</w:t>
      </w:r>
      <w:r/>
    </w:p>
    <w:p>
      <w:pPr>
        <w:pStyle w:val="791"/>
        <w:numPr>
          <w:ilvl w:val="2"/>
          <w:numId w:val="3"/>
        </w:numPr>
        <w:jc w:val="left"/>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磋商开始后，直到宣布授予成交供应商合同为止，凡属于审查、澄清、评价和比较响应文件的所有资料，有关授予合同的信息都不应向供应商或与评审无关的其他人泄露。</w:t>
      </w:r>
      <w:r/>
    </w:p>
    <w:p>
      <w:pPr>
        <w:pStyle w:val="791"/>
        <w:numPr>
          <w:ilvl w:val="2"/>
          <w:numId w:val="3"/>
        </w:numPr>
        <w:jc w:val="left"/>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在评审过程中，供应商不得以任何行为影响评审过程，否则其响应文件将被作为无效响应文件。</w:t>
      </w:r>
      <w:r/>
    </w:p>
    <w:p>
      <w:pPr>
        <w:pStyle w:val="791"/>
        <w:numPr>
          <w:ilvl w:val="2"/>
          <w:numId w:val="3"/>
        </w:numPr>
        <w:jc w:val="left"/>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磋商小组不向未成交的供应商解释未成交原因，也不公布评审过程中的相关细节。</w:t>
      </w:r>
      <w:r/>
    </w:p>
    <w:p>
      <w:pPr>
        <w:jc w:val="left"/>
        <w:spacing w:line="360" w:lineRule="auto"/>
        <w:rPr>
          <w:rFonts w:cs="宋体" w:asciiTheme="minorEastAsia" w:hAnsiTheme="minorEastAsia"/>
          <w:b/>
          <w:sz w:val="24"/>
          <w:szCs w:val="28"/>
          <w:highlight w:val="none"/>
        </w:rPr>
      </w:pPr>
      <w:r/>
      <w:bookmarkStart w:id="345" w:name="_Toc520356169"/>
      <w:r/>
      <w:bookmarkStart w:id="346" w:name="_Toc150774750"/>
      <w:r/>
      <w:bookmarkStart w:id="347" w:name="_Toc150480783"/>
      <w:r/>
      <w:bookmarkStart w:id="348" w:name="_Toc226309789"/>
      <w:r/>
      <w:bookmarkStart w:id="349" w:name="_Toc226965735"/>
      <w:r/>
      <w:bookmarkStart w:id="350" w:name="_Toc142311047"/>
      <w:r/>
      <w:bookmarkStart w:id="351" w:name="_Toc226337241"/>
      <w:r/>
      <w:bookmarkStart w:id="352" w:name="_Toc151193643"/>
      <w:r/>
      <w:bookmarkStart w:id="353" w:name="_Toc265228383"/>
      <w:r/>
      <w:bookmarkStart w:id="354" w:name="_Toc151193859"/>
      <w:r/>
      <w:bookmarkStart w:id="355" w:name="_Toc195842910"/>
      <w:r/>
      <w:bookmarkStart w:id="356" w:name="_Toc264969235"/>
      <w:r/>
      <w:bookmarkStart w:id="357" w:name="_Toc226965818"/>
      <w:r/>
      <w:bookmarkStart w:id="358" w:name="_Toc151193715"/>
      <w:r/>
      <w:bookmarkStart w:id="359" w:name="_Toc127151545"/>
      <w:r/>
      <w:bookmarkStart w:id="360" w:name="_Toc150509296"/>
      <w:r/>
      <w:bookmarkStart w:id="361" w:name="_Toc151193933"/>
      <w:r/>
      <w:bookmarkStart w:id="362" w:name="_Toc151193787"/>
      <w:r/>
      <w:bookmarkStart w:id="363" w:name="_Toc150774645"/>
      <w:r/>
      <w:bookmarkStart w:id="364" w:name="_Toc305158813"/>
      <w:r/>
      <w:bookmarkStart w:id="365" w:name="_Toc305158887"/>
      <w:r/>
      <w:bookmarkStart w:id="366" w:name="_Toc151190172"/>
      <w:r>
        <w:rPr>
          <w:rFonts w:cs="宋体" w:asciiTheme="minorEastAsia" w:hAnsiTheme="minorEastAsia"/>
          <w:b/>
          <w:sz w:val="24"/>
          <w:szCs w:val="28"/>
          <w:highlight w:val="none"/>
        </w:rPr>
        <w:t xml:space="preserve">六</w:t>
      </w:r>
      <w:bookmarkEnd w:id="345"/>
      <w:r>
        <w:rPr>
          <w:rFonts w:hint="eastAsia" w:cs="宋体" w:asciiTheme="minorEastAsia" w:hAnsiTheme="minorEastAsia"/>
          <w:b/>
          <w:sz w:val="24"/>
          <w:szCs w:val="28"/>
          <w:highlight w:val="none"/>
        </w:rPr>
        <w:t xml:space="preserve">、</w:t>
      </w:r>
      <w:r>
        <w:rPr>
          <w:rFonts w:cs="宋体" w:asciiTheme="minorEastAsia" w:hAnsiTheme="minorEastAsia"/>
          <w:b/>
          <w:sz w:val="24"/>
          <w:szCs w:val="28"/>
          <w:highlight w:val="none"/>
        </w:rPr>
        <w:t xml:space="preserve">确定</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Pr>
          <w:rFonts w:cs="宋体" w:asciiTheme="minorEastAsia" w:hAnsiTheme="minorEastAsia"/>
          <w:b/>
          <w:sz w:val="24"/>
          <w:szCs w:val="28"/>
          <w:highlight w:val="none"/>
        </w:rPr>
        <w:t xml:space="preserve">成交</w:t>
      </w:r>
      <w:r/>
    </w:p>
    <w:p>
      <w:pPr>
        <w:pStyle w:val="791"/>
        <w:numPr>
          <w:ilvl w:val="0"/>
          <w:numId w:val="3"/>
        </w:numPr>
        <w:jc w:val="left"/>
        <w:spacing w:line="360" w:lineRule="auto"/>
        <w:rPr>
          <w:rFonts w:cs="宋体" w:asciiTheme="minorEastAsia" w:hAnsiTheme="minorEastAsia"/>
          <w:sz w:val="24"/>
          <w:highlight w:val="none"/>
        </w:rPr>
      </w:pPr>
      <w:r/>
      <w:bookmarkStart w:id="367" w:name="_Toc127151748"/>
      <w:r/>
      <w:bookmarkStart w:id="368" w:name="_Toc164608816"/>
      <w:r/>
      <w:bookmarkStart w:id="369" w:name="_Toc151193717"/>
      <w:r/>
      <w:bookmarkStart w:id="370" w:name="_Toc127161461"/>
      <w:r/>
      <w:bookmarkStart w:id="371" w:name="_Toc226965820"/>
      <w:r/>
      <w:bookmarkStart w:id="372" w:name="_Toc164229242"/>
      <w:r/>
      <w:bookmarkStart w:id="373" w:name="_Toc164229388"/>
      <w:r/>
      <w:bookmarkStart w:id="374" w:name="_Toc142311049"/>
      <w:r/>
      <w:bookmarkStart w:id="375" w:name="_Toc226309791"/>
      <w:r/>
      <w:bookmarkStart w:id="376" w:name="_Toc195842912"/>
      <w:r/>
      <w:bookmarkStart w:id="377" w:name="_Toc151190174"/>
      <w:r/>
      <w:bookmarkStart w:id="378" w:name="_Toc151193935"/>
      <w:r/>
      <w:bookmarkStart w:id="379" w:name="_Toc127151547"/>
      <w:r/>
      <w:bookmarkStart w:id="380" w:name="_Toc151193861"/>
      <w:r/>
      <w:bookmarkStart w:id="381" w:name="_Toc150774752"/>
      <w:r/>
      <w:bookmarkStart w:id="382" w:name="_Toc164608661"/>
      <w:r/>
      <w:bookmarkStart w:id="383" w:name="_Toc265228385"/>
      <w:r/>
      <w:bookmarkStart w:id="384" w:name="_Toc264969237"/>
      <w:r/>
      <w:bookmarkStart w:id="385" w:name="_Toc150480785"/>
      <w:r/>
      <w:bookmarkStart w:id="386" w:name="_Toc151193645"/>
      <w:r/>
      <w:bookmarkStart w:id="387" w:name="_Toc164351641"/>
      <w:r/>
      <w:bookmarkStart w:id="388" w:name="_Toc149720840"/>
      <w:r/>
      <w:bookmarkStart w:id="389" w:name="_Toc150509298"/>
      <w:r/>
      <w:bookmarkStart w:id="390" w:name="_Toc151193789"/>
      <w:r/>
      <w:bookmarkStart w:id="391" w:name="_Toc305158815"/>
      <w:r/>
      <w:bookmarkStart w:id="392" w:name="_Toc226965737"/>
      <w:r/>
      <w:bookmarkStart w:id="393" w:name="_Toc150774647"/>
      <w:r/>
      <w:bookmarkStart w:id="394" w:name="_Toc226337243"/>
      <w:r/>
      <w:bookmarkStart w:id="395" w:name="_Toc305158889"/>
      <w:r>
        <w:rPr>
          <w:rFonts w:cs="宋体" w:asciiTheme="minorEastAsia" w:hAnsiTheme="minorEastAsia"/>
          <w:sz w:val="24"/>
          <w:highlight w:val="none"/>
        </w:rPr>
        <w:t xml:space="preserve">确定成交供应商</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采购人将在收到评审报告后，从评审报告提出的成交候选供应商中，按照排序由高到低的原则确定成交供应商</w:t>
      </w:r>
      <w:r>
        <w:rPr>
          <w:rFonts w:hint="eastAsia" w:ascii="宋体" w:hAnsi="宋体" w:eastAsia="宋体" w:cs="宋体"/>
          <w:sz w:val="24"/>
          <w:highlight w:val="none"/>
        </w:rPr>
        <w:t xml:space="preserve">。</w:t>
      </w:r>
      <w:r>
        <w:rPr>
          <w:rFonts w:ascii="宋体" w:hAnsi="宋体" w:eastAsia="宋体" w:cs="宋体"/>
          <w:sz w:val="24"/>
          <w:highlight w:val="none"/>
        </w:rPr>
        <w:t xml:space="preserve">成交候选人并列的，由采购人</w:t>
      </w:r>
      <w:r>
        <w:rPr>
          <w:rFonts w:hint="eastAsia" w:ascii="宋体" w:hAnsi="宋体" w:eastAsia="宋体" w:cs="宋体"/>
          <w:sz w:val="24"/>
          <w:highlight w:val="none"/>
        </w:rPr>
        <w:t xml:space="preserve">依法</w:t>
      </w:r>
      <w:r>
        <w:rPr>
          <w:rFonts w:ascii="宋体" w:hAnsi="宋体" w:eastAsia="宋体" w:cs="宋体"/>
          <w:sz w:val="24"/>
          <w:highlight w:val="none"/>
        </w:rPr>
        <w:t xml:space="preserve">确定</w:t>
      </w:r>
      <w:r>
        <w:rPr>
          <w:rFonts w:hint="eastAsia" w:cs="宋体" w:asciiTheme="minorEastAsia" w:hAnsiTheme="minorEastAsia"/>
          <w:sz w:val="24"/>
          <w:highlight w:val="none"/>
        </w:rPr>
        <w:t xml:space="preserve">。</w:t>
      </w:r>
      <w:r/>
    </w:p>
    <w:p>
      <w:pPr>
        <w:pStyle w:val="791"/>
        <w:numPr>
          <w:ilvl w:val="0"/>
          <w:numId w:val="3"/>
        </w:numPr>
        <w:jc w:val="left"/>
        <w:spacing w:line="360" w:lineRule="auto"/>
        <w:rPr>
          <w:rFonts w:cs="宋体" w:asciiTheme="minorEastAsia" w:hAnsiTheme="minorEastAsia"/>
          <w:sz w:val="24"/>
          <w:highlight w:val="none"/>
        </w:rPr>
      </w:pPr>
      <w:r/>
      <w:bookmarkStart w:id="396" w:name="_Toc305158817"/>
      <w:r/>
      <w:bookmarkStart w:id="397" w:name="_Toc305158891"/>
      <w:r>
        <w:rPr>
          <w:rFonts w:cs="宋体" w:asciiTheme="minorEastAsia" w:hAnsiTheme="minorEastAsia"/>
          <w:sz w:val="24"/>
          <w:highlight w:val="none"/>
        </w:rPr>
        <w:t xml:space="preserve">成交公告与成交通知书</w:t>
      </w:r>
      <w:bookmarkEnd w:id="396"/>
      <w:r/>
      <w:bookmarkEnd w:id="397"/>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采购人或采购代理机构将在成交供应商确定后2个工作日内，在</w:t>
      </w:r>
      <w:r>
        <w:rPr>
          <w:rFonts w:hint="eastAsia" w:ascii="宋体" w:hAnsi="宋体" w:eastAsia="宋体" w:cs="宋体"/>
          <w:sz w:val="24"/>
          <w:highlight w:val="none"/>
        </w:rPr>
        <w:t xml:space="preserve">常州市政府采购网</w:t>
      </w:r>
      <w:r>
        <w:rPr>
          <w:rFonts w:ascii="宋体" w:hAnsi="宋体" w:eastAsia="宋体" w:cs="宋体"/>
          <w:sz w:val="24"/>
          <w:highlight w:val="none"/>
        </w:rPr>
        <w:t xml:space="preserve">公告成交结果，同时向成交供应商发出成交通知书，成交公告期限为1个工作日。</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s="宋体" w:asciiTheme="minorEastAsia" w:hAnsiTheme="minorEastAsia"/>
          <w:sz w:val="24"/>
          <w:highlight w:val="none"/>
        </w:rPr>
        <w:t xml:space="preserve">。</w:t>
      </w:r>
      <w:r/>
    </w:p>
    <w:p>
      <w:pPr>
        <w:pStyle w:val="791"/>
        <w:numPr>
          <w:ilvl w:val="0"/>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终止</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在采购中，出现下列情形之一的，采购人或采购代理机构将终止竞争性磋商采购活动，发布项目终止公告并说明原因，重新开展采购活动</w:t>
      </w:r>
      <w:r>
        <w:rPr>
          <w:rFonts w:hint="eastAsia" w:cs="宋体" w:asciiTheme="minorEastAsia" w:hAnsiTheme="minorEastAsia"/>
          <w:sz w:val="24"/>
          <w:highlight w:val="none"/>
        </w:rPr>
        <w:t xml:space="preserve">：</w:t>
      </w:r>
      <w:r/>
    </w:p>
    <w:p>
      <w:pPr>
        <w:pStyle w:val="791"/>
        <w:numPr>
          <w:ilvl w:val="2"/>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因情况变化，不再符合规定的竞争性磋商采购人式适用情形的</w:t>
      </w:r>
      <w:r>
        <w:rPr>
          <w:rFonts w:hint="eastAsia" w:cs="宋体" w:asciiTheme="minorEastAsia" w:hAnsiTheme="minorEastAsia"/>
          <w:sz w:val="24"/>
          <w:highlight w:val="none"/>
        </w:rPr>
        <w:t xml:space="preserve">；</w:t>
      </w:r>
      <w:r/>
    </w:p>
    <w:p>
      <w:pPr>
        <w:pStyle w:val="791"/>
        <w:numPr>
          <w:ilvl w:val="2"/>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出现影响采购公正的违法、违规行为的</w:t>
      </w:r>
      <w:r>
        <w:rPr>
          <w:rFonts w:hint="eastAsia" w:cs="宋体" w:asciiTheme="minorEastAsia" w:hAnsiTheme="minorEastAsia"/>
          <w:sz w:val="24"/>
          <w:highlight w:val="none"/>
        </w:rPr>
        <w:t xml:space="preserve">；</w:t>
      </w:r>
      <w:r/>
    </w:p>
    <w:p>
      <w:pPr>
        <w:pStyle w:val="791"/>
        <w:numPr>
          <w:ilvl w:val="2"/>
          <w:numId w:val="3"/>
        </w:numPr>
        <w:jc w:val="left"/>
        <w:spacing w:line="360" w:lineRule="auto"/>
        <w:rPr>
          <w:rFonts w:cs="宋体" w:asciiTheme="minorEastAsia" w:hAnsiTheme="minorEastAsia"/>
          <w:sz w:val="24"/>
          <w:highlight w:val="none"/>
        </w:rPr>
      </w:pPr>
      <w:r>
        <w:rPr>
          <w:rFonts w:cs="宋体" w:asciiTheme="minorEastAsia" w:hAnsiTheme="minorEastAsia"/>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s="宋体" w:asciiTheme="minorEastAsia" w:hAnsiTheme="minorEastAsia"/>
          <w:sz w:val="24"/>
          <w:szCs w:val="20"/>
          <w:highlight w:val="none"/>
        </w:rPr>
        <w:t xml:space="preserve">。</w:t>
      </w:r>
      <w:r/>
    </w:p>
    <w:p>
      <w:pPr>
        <w:pStyle w:val="791"/>
        <w:numPr>
          <w:ilvl w:val="2"/>
          <w:numId w:val="3"/>
        </w:numPr>
        <w:jc w:val="left"/>
        <w:spacing w:line="360" w:lineRule="auto"/>
        <w:rPr>
          <w:rFonts w:cs="宋体" w:asciiTheme="minorEastAsia" w:hAnsiTheme="minorEastAsia"/>
          <w:sz w:val="24"/>
          <w:highlight w:val="none"/>
        </w:rPr>
      </w:pPr>
      <w:r>
        <w:rPr>
          <w:rFonts w:hint="eastAsia" w:ascii="宋体" w:hAnsi="宋体" w:eastAsia="宋体" w:cs="宋体"/>
          <w:spacing w:val="2"/>
          <w:sz w:val="24"/>
          <w:highlight w:val="none"/>
        </w:rPr>
        <w:t xml:space="preserve">平台系统</w:t>
      </w:r>
      <w:r>
        <w:rPr>
          <w:rFonts w:ascii="宋体" w:hAnsi="宋体" w:eastAsia="宋体" w:cs="宋体"/>
          <w:sz w:val="24"/>
          <w:highlight w:val="none"/>
        </w:rPr>
        <w:t xml:space="preserve">出现</w:t>
      </w:r>
      <w:r>
        <w:rPr>
          <w:rFonts w:hint="eastAsia" w:ascii="宋体" w:hAnsi="宋体" w:eastAsia="宋体" w:cs="宋体"/>
          <w:sz w:val="24"/>
          <w:highlight w:val="none"/>
        </w:rPr>
        <w:t xml:space="preserve">序号17.7的所述</w:t>
      </w:r>
      <w:r>
        <w:rPr>
          <w:rFonts w:ascii="宋体" w:hAnsi="宋体" w:eastAsia="宋体" w:cs="宋体"/>
          <w:sz w:val="24"/>
          <w:highlight w:val="none"/>
        </w:rPr>
        <w:t xml:space="preserve">情形，</w:t>
      </w:r>
      <w:r>
        <w:rPr>
          <w:rFonts w:hint="eastAsia" w:ascii="宋体" w:hAnsi="宋体" w:eastAsia="宋体" w:cs="宋体"/>
          <w:sz w:val="24"/>
          <w:highlight w:val="none"/>
        </w:rPr>
        <w:t xml:space="preserve">情况严重且</w:t>
      </w:r>
      <w:r>
        <w:rPr>
          <w:rFonts w:ascii="宋体" w:hAnsi="宋体" w:eastAsia="宋体" w:cs="宋体"/>
          <w:sz w:val="24"/>
          <w:highlight w:val="none"/>
        </w:rPr>
        <w:t xml:space="preserve">影响采购</w:t>
      </w:r>
      <w:r>
        <w:rPr>
          <w:rFonts w:hint="eastAsia" w:ascii="宋体" w:hAnsi="宋体" w:eastAsia="宋体" w:cs="宋体"/>
          <w:sz w:val="24"/>
          <w:highlight w:val="none"/>
        </w:rPr>
        <w:t xml:space="preserve">活动</w:t>
      </w:r>
      <w:r>
        <w:rPr>
          <w:rFonts w:ascii="宋体" w:hAnsi="宋体" w:eastAsia="宋体" w:cs="宋体"/>
          <w:sz w:val="24"/>
          <w:highlight w:val="none"/>
        </w:rPr>
        <w:t xml:space="preserve">公平、公正性的</w:t>
      </w:r>
      <w:r>
        <w:rPr>
          <w:rFonts w:hint="eastAsia" w:cs="宋体" w:asciiTheme="minorEastAsia" w:hAnsiTheme="minorEastAsia"/>
          <w:sz w:val="24"/>
          <w:highlight w:val="none"/>
        </w:rPr>
        <w:t xml:space="preserve">。</w:t>
      </w:r>
      <w:r/>
    </w:p>
    <w:p>
      <w:pPr>
        <w:pStyle w:val="791"/>
        <w:numPr>
          <w:ilvl w:val="0"/>
          <w:numId w:val="3"/>
        </w:numPr>
        <w:jc w:val="left"/>
        <w:spacing w:line="360" w:lineRule="auto"/>
        <w:rPr>
          <w:rFonts w:cs="宋体" w:asciiTheme="minorEastAsia" w:hAnsiTheme="minorEastAsia"/>
          <w:sz w:val="24"/>
          <w:highlight w:val="none"/>
        </w:rPr>
      </w:pPr>
      <w:r/>
      <w:bookmarkStart w:id="398" w:name="_Toc151193720"/>
      <w:r/>
      <w:bookmarkStart w:id="399" w:name="_Toc164229391"/>
      <w:r/>
      <w:bookmarkStart w:id="400" w:name="_Toc226337246"/>
      <w:r/>
      <w:bookmarkStart w:id="401" w:name="_Toc164229245"/>
      <w:r/>
      <w:bookmarkStart w:id="402" w:name="_Toc149720843"/>
      <w:r/>
      <w:bookmarkStart w:id="403" w:name="_Toc264969240"/>
      <w:r/>
      <w:bookmarkStart w:id="404" w:name="_Ref467307204"/>
      <w:r/>
      <w:bookmarkStart w:id="405" w:name="_Toc226965823"/>
      <w:r/>
      <w:bookmarkStart w:id="406" w:name="_Toc150509301"/>
      <w:r/>
      <w:bookmarkStart w:id="407" w:name="_Toc151193864"/>
      <w:r/>
      <w:bookmarkStart w:id="408" w:name="_Toc151193648"/>
      <w:r/>
      <w:bookmarkStart w:id="409" w:name="_Toc164351644"/>
      <w:r/>
      <w:bookmarkStart w:id="410" w:name="_Toc150480788"/>
      <w:r/>
      <w:bookmarkStart w:id="411" w:name="_Toc150774755"/>
      <w:r/>
      <w:bookmarkStart w:id="412" w:name="_Toc226965740"/>
      <w:r/>
      <w:bookmarkStart w:id="413" w:name="_Toc164608819"/>
      <w:r/>
      <w:bookmarkStart w:id="414" w:name="_Toc150774650"/>
      <w:r/>
      <w:bookmarkStart w:id="415" w:name="_Toc226309794"/>
      <w:r/>
      <w:bookmarkStart w:id="416" w:name="_Toc520356175"/>
      <w:r/>
      <w:bookmarkStart w:id="417" w:name="_Ref467306978"/>
      <w:r/>
      <w:bookmarkStart w:id="418" w:name="_Toc151190177"/>
      <w:r/>
      <w:bookmarkStart w:id="419" w:name="_Toc305158892"/>
      <w:r/>
      <w:bookmarkStart w:id="420" w:name="_Toc195842915"/>
      <w:r/>
      <w:bookmarkStart w:id="421" w:name="_Toc151193792"/>
      <w:r/>
      <w:bookmarkStart w:id="422" w:name="_Toc151193938"/>
      <w:r/>
      <w:bookmarkStart w:id="423" w:name="_Toc127151550"/>
      <w:r/>
      <w:bookmarkStart w:id="424" w:name="_Toc142311052"/>
      <w:r/>
      <w:bookmarkStart w:id="425" w:name="_Toc127161464"/>
      <w:r/>
      <w:bookmarkStart w:id="426" w:name="_Toc127151751"/>
      <w:r/>
      <w:bookmarkStart w:id="427" w:name="_Ref467306377"/>
      <w:r/>
      <w:bookmarkStart w:id="428" w:name="_Ref467307062"/>
      <w:r/>
      <w:bookmarkStart w:id="429" w:name="_Toc265228388"/>
      <w:r/>
      <w:bookmarkStart w:id="430" w:name="_Toc164608664"/>
      <w:r/>
      <w:bookmarkStart w:id="431" w:name="_Toc305158818"/>
      <w:r>
        <w:rPr>
          <w:rFonts w:cs="宋体" w:asciiTheme="minorEastAsia" w:hAnsiTheme="minorEastAsia"/>
          <w:sz w:val="24"/>
          <w:highlight w:val="none"/>
        </w:rPr>
        <w:t xml:space="preserve">签订合同</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联合体获得成交资格的，联合体各方应当共同与采购人签订合同，就成交项目向采购人承担连带责任</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政府采购合同不能转包</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采购人允许采用分包方式履行合同的，成交供应商可以依法采取分包方式履行合同。本项目</w:t>
      </w:r>
      <w:r>
        <w:rPr>
          <w:rFonts w:hint="eastAsia" w:ascii="宋体" w:hAnsi="宋体" w:eastAsia="宋体" w:cs="宋体"/>
          <w:sz w:val="24"/>
          <w:highlight w:val="none"/>
        </w:rPr>
        <w:t xml:space="preserve">是</w:t>
      </w:r>
      <w:r>
        <w:rPr>
          <w:rFonts w:ascii="宋体" w:hAnsi="宋体" w:eastAsia="宋体" w:cs="宋体"/>
          <w:sz w:val="24"/>
          <w:highlight w:val="none"/>
        </w:rPr>
        <w:t xml:space="preserve">否允许分包，见《供应商须知资料表》。政府采购合同分包履行的，应当在响应文件中载明分包承担主体，分包承担主体应当具备相应资质条件且不得再次分包，</w:t>
      </w:r>
      <w:r>
        <w:rPr>
          <w:rFonts w:ascii="宋体" w:hAnsi="宋体" w:eastAsia="宋体" w:cs="宋体"/>
          <w:b/>
          <w:sz w:val="24"/>
          <w:highlight w:val="none"/>
        </w:rPr>
        <w:t xml:space="preserve">否则响应无效</w:t>
      </w:r>
      <w:r>
        <w:rPr>
          <w:rFonts w:ascii="宋体" w:hAnsi="宋体" w:eastAsia="宋体" w:cs="宋体"/>
          <w:sz w:val="24"/>
          <w:highlight w:val="none"/>
        </w:rPr>
        <w:t xml:space="preserve">。成交供应商就采购项目和分包项目向采购人负责，分包供应商就分包项目承担责任</w:t>
      </w:r>
      <w:r>
        <w:rPr>
          <w:rFonts w:hint="eastAsia" w:cs="宋体" w:asciiTheme="minorEastAsia" w:hAnsiTheme="minorEastAsia"/>
          <w:sz w:val="24"/>
          <w:highlight w:val="none"/>
        </w:rPr>
        <w:t xml:space="preserve">。</w:t>
      </w:r>
      <w:r/>
    </w:p>
    <w:p>
      <w:pPr>
        <w:pStyle w:val="791"/>
        <w:numPr>
          <w:ilvl w:val="0"/>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询问与质疑</w:t>
      </w:r>
      <w:r/>
    </w:p>
    <w:p>
      <w:pPr>
        <w:pStyle w:val="791"/>
        <w:numPr>
          <w:ilvl w:val="1"/>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询问</w:t>
      </w:r>
      <w:r/>
    </w:p>
    <w:p>
      <w:pPr>
        <w:pStyle w:val="791"/>
        <w:numPr>
          <w:ilvl w:val="2"/>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供应商对政府采购活动事项有疑问的，可依法提出询问，并按《供应商须知资料表》载明的形式送达采购人或采购代理机构</w:t>
      </w:r>
      <w:r>
        <w:rPr>
          <w:rFonts w:hint="eastAsia" w:cs="宋体" w:asciiTheme="minorEastAsia" w:hAnsiTheme="minorEastAsia"/>
          <w:sz w:val="24"/>
          <w:highlight w:val="none"/>
        </w:rPr>
        <w:t xml:space="preserve">。</w:t>
      </w:r>
      <w:r/>
    </w:p>
    <w:p>
      <w:pPr>
        <w:pStyle w:val="791"/>
        <w:numPr>
          <w:ilvl w:val="2"/>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采购人或采购代理机构对供应商依法提出的询问，在3个工作日内作出答复，但答复的内容不得涉及商业秘密</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质疑</w:t>
      </w:r>
      <w:r/>
    </w:p>
    <w:p>
      <w:pPr>
        <w:pStyle w:val="791"/>
        <w:numPr>
          <w:ilvl w:val="2"/>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cs="宋体" w:asciiTheme="minorEastAsia" w:hAnsiTheme="minorEastAsia"/>
          <w:sz w:val="24"/>
          <w:highlight w:val="none"/>
        </w:rPr>
        <w:t xml:space="preserve">。</w:t>
      </w:r>
      <w:r/>
    </w:p>
    <w:p>
      <w:pPr>
        <w:pStyle w:val="791"/>
        <w:numPr>
          <w:ilvl w:val="2"/>
          <w:numId w:val="3"/>
        </w:numPr>
        <w:jc w:val="left"/>
        <w:spacing w:line="360" w:lineRule="auto"/>
        <w:rPr>
          <w:rFonts w:cs="宋体" w:asciiTheme="minorEastAsia" w:hAnsiTheme="minorEastAsia"/>
          <w:sz w:val="24"/>
          <w:highlight w:val="none"/>
        </w:rPr>
      </w:pPr>
      <w:r>
        <w:rPr>
          <w:rFonts w:hint="eastAsia" w:ascii="宋体" w:hAnsi="宋体" w:eastAsia="宋体" w:cs="宋体"/>
          <w:b/>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cs="宋体" w:asciiTheme="minorEastAsia" w:hAnsiTheme="minorEastAsia"/>
          <w:b/>
          <w:sz w:val="24"/>
          <w:highlight w:val="none"/>
        </w:rPr>
        <w:t xml:space="preserve">。</w:t>
      </w:r>
      <w:r/>
    </w:p>
    <w:p>
      <w:pPr>
        <w:pStyle w:val="791"/>
        <w:numPr>
          <w:ilvl w:val="2"/>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质疑函须使用财政部制定的范本文件。</w:t>
      </w:r>
      <w:r>
        <w:rPr>
          <w:rFonts w:hint="eastAsia" w:cs="宋体" w:asciiTheme="minorEastAsia" w:hAnsiTheme="minorEastAsia"/>
          <w:sz w:val="24"/>
          <w:highlight w:val="none"/>
        </w:rPr>
        <w:t xml:space="preserve">（下载网址：</w:t>
      </w:r>
      <w:r>
        <w:rPr>
          <w:rFonts w:cs="宋体" w:asciiTheme="minorEastAsia" w:hAnsiTheme="minorEastAsia"/>
          <w:sz w:val="24"/>
          <w:highlight w:val="none"/>
        </w:rPr>
        <w:t xml:space="preserve">http://gk</w:t>
      </w:r>
      <w:bookmarkStart w:id="432" w:name="_Hlt100654014"/>
      <w:r>
        <w:rPr>
          <w:rFonts w:cs="宋体" w:asciiTheme="minorEastAsia" w:hAnsiTheme="minorEastAsia"/>
          <w:sz w:val="24"/>
          <w:highlight w:val="none"/>
        </w:rPr>
        <w:t xml:space="preserve">s</w:t>
      </w:r>
      <w:bookmarkEnd w:id="432"/>
      <w:r>
        <w:rPr>
          <w:rFonts w:cs="宋体" w:asciiTheme="minorEastAsia" w:hAnsiTheme="minorEastAsia"/>
          <w:sz w:val="24"/>
          <w:highlight w:val="none"/>
        </w:rPr>
        <w:t xml:space="preserve">.m</w:t>
      </w:r>
      <w:bookmarkStart w:id="433" w:name="_Hlt100653993"/>
      <w:r/>
      <w:bookmarkStart w:id="434" w:name="_Hlt100653994"/>
      <w:r>
        <w:rPr>
          <w:rFonts w:cs="宋体" w:asciiTheme="minorEastAsia" w:hAnsiTheme="minorEastAsia"/>
          <w:sz w:val="24"/>
          <w:highlight w:val="none"/>
        </w:rPr>
        <w:t xml:space="preserve">o</w:t>
      </w:r>
      <w:bookmarkEnd w:id="433"/>
      <w:r/>
      <w:bookmarkEnd w:id="434"/>
      <w:r/>
      <w:bookmarkStart w:id="435" w:name="_Hlt101169156"/>
      <w:r>
        <w:rPr>
          <w:rFonts w:cs="宋体" w:asciiTheme="minorEastAsia" w:hAnsiTheme="minorEastAsia"/>
          <w:sz w:val="24"/>
          <w:highlight w:val="none"/>
        </w:rPr>
        <w:t xml:space="preserve">f</w:t>
      </w:r>
      <w:bookmarkEnd w:id="435"/>
      <w:r>
        <w:rPr>
          <w:rFonts w:cs="宋体" w:asciiTheme="minorEastAsia" w:hAnsiTheme="minorEastAsia"/>
          <w:sz w:val="24"/>
          <w:highlight w:val="none"/>
        </w:rPr>
        <w:t xml:space="preserve">.gov.cn/ztztz/zhengfucaigouguanli/201802/t20180201_2804589.htm</w:t>
      </w:r>
      <w:r>
        <w:rPr>
          <w:rFonts w:hint="eastAsia" w:cs="宋体" w:asciiTheme="minorEastAsia" w:hAnsiTheme="minorEastAsia"/>
          <w:sz w:val="24"/>
          <w:highlight w:val="none"/>
        </w:rPr>
        <w:t xml:space="preserve">）。</w:t>
      </w:r>
      <w:r/>
    </w:p>
    <w:p>
      <w:pPr>
        <w:pStyle w:val="791"/>
        <w:numPr>
          <w:ilvl w:val="2"/>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供应商为自然人的，应当由本人签字；供应商为法人或者其他组织的，应当由法定代表人、主要负责人，或者其授权代表签字或者盖章，并加盖公章</w:t>
      </w:r>
      <w:r>
        <w:rPr>
          <w:rFonts w:hint="eastAsia" w:cs="宋体" w:asciiTheme="minorEastAsia" w:hAnsiTheme="minorEastAsia"/>
          <w:sz w:val="24"/>
          <w:highlight w:val="none"/>
        </w:rPr>
        <w:t xml:space="preserve">。</w:t>
      </w:r>
      <w:r/>
    </w:p>
    <w:p>
      <w:pPr>
        <w:pStyle w:val="791"/>
        <w:numPr>
          <w:ilvl w:val="2"/>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cs="宋体" w:asciiTheme="minorEastAsia" w:hAnsiTheme="minorEastAsia"/>
          <w:sz w:val="24"/>
          <w:highlight w:val="none"/>
        </w:rPr>
        <w:t xml:space="preserve">。</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接收询问和质疑的联系部门、联系电话和通讯地址见《供应商须知资料表》</w:t>
      </w:r>
      <w:r>
        <w:rPr>
          <w:rFonts w:hint="eastAsia" w:cs="宋体" w:asciiTheme="minorEastAsia" w:hAnsiTheme="minorEastAsia"/>
          <w:sz w:val="24"/>
          <w:highlight w:val="none"/>
        </w:rPr>
        <w:t xml:space="preserve">。</w:t>
      </w:r>
      <w:r/>
    </w:p>
    <w:p>
      <w:pPr>
        <w:pStyle w:val="791"/>
        <w:numPr>
          <w:ilvl w:val="0"/>
          <w:numId w:val="3"/>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代理费</w:t>
      </w:r>
      <w:r/>
    </w:p>
    <w:p>
      <w:pPr>
        <w:pStyle w:val="791"/>
        <w:numPr>
          <w:ilvl w:val="1"/>
          <w:numId w:val="3"/>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收费对象、收费标准及缴纳时间见《供应商须知资料表》。由成交供应商支付的，成交供应商须一次性向采购代理机构缴纳代理费，报价应包含代理费用</w:t>
      </w:r>
      <w:r>
        <w:rPr>
          <w:rFonts w:hint="eastAsia" w:cs="宋体" w:asciiTheme="minorEastAsia" w:hAnsiTheme="minorEastAsia"/>
          <w:sz w:val="24"/>
          <w:highlight w:val="none"/>
        </w:rPr>
        <w:t xml:space="preserve">。</w:t>
      </w:r>
      <w:r/>
    </w:p>
    <w:p>
      <w:pPr>
        <w:pStyle w:val="791"/>
        <w:numPr>
          <w:ilvl w:val="0"/>
          <w:numId w:val="3"/>
        </w:numPr>
        <w:jc w:val="left"/>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履约保证金</w:t>
      </w:r>
      <w:r/>
    </w:p>
    <w:p>
      <w:pPr>
        <w:pStyle w:val="791"/>
        <w:numPr>
          <w:ilvl w:val="1"/>
          <w:numId w:val="3"/>
        </w:numPr>
        <w:jc w:val="left"/>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本项目免收履约保证金。</w:t>
      </w:r>
      <w:r/>
    </w:p>
    <w:p>
      <w:pPr>
        <w:pStyle w:val="791"/>
        <w:numPr>
          <w:ilvl w:val="0"/>
          <w:numId w:val="3"/>
        </w:numPr>
        <w:jc w:val="left"/>
        <w:spacing w:line="360" w:lineRule="auto"/>
        <w:rPr>
          <w:rFonts w:cs="宋体" w:asciiTheme="minorEastAsia" w:hAnsiTheme="minorEastAsia"/>
          <w:sz w:val="24"/>
          <w:highlight w:val="none"/>
        </w:rPr>
      </w:pPr>
      <w:r>
        <w:rPr>
          <w:rFonts w:hint="eastAsia" w:cs="宋体" w:asciiTheme="minorEastAsia" w:hAnsiTheme="minorEastAsia"/>
          <w:sz w:val="24"/>
          <w:highlight w:val="none"/>
        </w:rPr>
        <w:t xml:space="preserve">纸质响应文件</w:t>
      </w:r>
      <w:r/>
    </w:p>
    <w:p>
      <w:pPr>
        <w:pStyle w:val="791"/>
        <w:numPr>
          <w:ilvl w:val="1"/>
          <w:numId w:val="3"/>
        </w:numPr>
        <w:jc w:val="left"/>
        <w:spacing w:line="360" w:lineRule="auto"/>
        <w:rPr>
          <w:rFonts w:cs="宋体" w:asciiTheme="minorEastAsia" w:hAnsiTheme="minorEastAsia"/>
          <w:sz w:val="24"/>
          <w:highlight w:val="none"/>
        </w:rPr>
      </w:pPr>
      <w:r>
        <w:rPr>
          <w:rFonts w:hint="eastAsia" w:ascii="宋体" w:hAnsi="宋体" w:cs="宋体"/>
          <w:sz w:val="24"/>
          <w:highlight w:val="none"/>
        </w:rPr>
        <w:t xml:space="preserve">成交供应商</w:t>
      </w:r>
      <w:r>
        <w:rPr>
          <w:rFonts w:hint="eastAsia" w:ascii="宋体" w:hAnsi="宋体" w:eastAsia="宋体" w:cs="宋体"/>
          <w:sz w:val="24"/>
          <w:highlight w:val="none"/>
        </w:rPr>
        <w:t xml:space="preserve">在签订合同前向代理机构</w:t>
      </w:r>
      <w:r>
        <w:rPr>
          <w:rFonts w:ascii="宋体" w:hAnsi="宋体" w:eastAsia="宋体" w:cs="宋体"/>
          <w:sz w:val="24"/>
          <w:highlight w:val="none"/>
        </w:rPr>
        <w:t xml:space="preserve">提供</w:t>
      </w:r>
      <w:r>
        <w:rPr>
          <w:rFonts w:hint="eastAsia" w:ascii="宋体" w:hAnsi="宋体" w:eastAsia="宋体" w:cs="宋体"/>
          <w:b/>
          <w:bCs/>
          <w:sz w:val="24"/>
          <w:highlight w:val="none"/>
        </w:rPr>
        <w:t xml:space="preserve">正本1份，副本1份，</w:t>
      </w:r>
      <w:r>
        <w:rPr>
          <w:rFonts w:hint="eastAsia" w:ascii="宋体" w:hAnsi="宋体" w:eastAsia="宋体" w:cs="宋体"/>
          <w:sz w:val="24"/>
          <w:highlight w:val="none"/>
        </w:rPr>
        <w:t xml:space="preserve">纸质</w:t>
      </w:r>
      <w:r>
        <w:rPr>
          <w:rFonts w:hint="eastAsia" w:ascii="宋体" w:hAnsi="宋体" w:cs="宋体"/>
          <w:sz w:val="24"/>
          <w:highlight w:val="none"/>
        </w:rPr>
        <w:t xml:space="preserve">响应</w:t>
      </w:r>
      <w:r>
        <w:rPr>
          <w:rFonts w:hint="eastAsia" w:ascii="宋体" w:hAnsi="宋体" w:eastAsia="宋体" w:cs="宋体"/>
          <w:sz w:val="24"/>
          <w:highlight w:val="none"/>
        </w:rPr>
        <w:t xml:space="preserve">文件需与政府采购系统的</w:t>
      </w:r>
      <w:r>
        <w:rPr>
          <w:rFonts w:hint="eastAsia" w:ascii="宋体" w:hAnsi="宋体" w:cs="宋体"/>
          <w:sz w:val="24"/>
          <w:highlight w:val="none"/>
        </w:rPr>
        <w:t xml:space="preserve">响应</w:t>
      </w:r>
      <w:r>
        <w:rPr>
          <w:rFonts w:hint="eastAsia" w:ascii="宋体" w:hAnsi="宋体" w:eastAsia="宋体" w:cs="宋体"/>
          <w:sz w:val="24"/>
          <w:highlight w:val="none"/>
        </w:rPr>
        <w:t xml:space="preserve">文件一致，</w:t>
      </w:r>
      <w:r>
        <w:rPr>
          <w:rFonts w:hint="eastAsia" w:ascii="宋体" w:hAnsi="宋体" w:cs="宋体"/>
          <w:sz w:val="24"/>
          <w:highlight w:val="none"/>
        </w:rPr>
        <w:t xml:space="preserve">成交供应商</w:t>
      </w:r>
      <w:r>
        <w:rPr>
          <w:rFonts w:hint="eastAsia" w:ascii="宋体" w:hAnsi="宋体" w:eastAsia="宋体" w:cs="宋体"/>
          <w:sz w:val="24"/>
          <w:highlight w:val="none"/>
        </w:rPr>
        <w:t xml:space="preserve">应按照要求签字、盖章，副本可通过正本复印</w:t>
      </w:r>
      <w:r/>
    </w:p>
    <w:p>
      <w:pPr>
        <w:pStyle w:val="791"/>
        <w:numPr>
          <w:ilvl w:val="1"/>
          <w:numId w:val="3"/>
        </w:numPr>
        <w:jc w:val="left"/>
        <w:spacing w:line="360" w:lineRule="auto"/>
        <w:rPr>
          <w:rFonts w:cs="宋体" w:asciiTheme="minorEastAsia" w:hAnsiTheme="minorEastAsia"/>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sz w:val="24"/>
          <w:highlight w:val="none"/>
        </w:rPr>
        <w:t xml:space="preserve">响应</w:t>
      </w:r>
      <w:r>
        <w:rPr>
          <w:rFonts w:hint="eastAsia" w:ascii="宋体" w:hAnsi="宋体" w:eastAsia="宋体" w:cs="宋体"/>
          <w:sz w:val="24"/>
          <w:highlight w:val="none"/>
        </w:rPr>
        <w:t xml:space="preserve">文件所表述（指定）的公章是指法定名称章，不包括合同专用章、业务专用章等印章；盖章是指加盖鲜章。</w:t>
      </w:r>
      <w:r/>
    </w:p>
    <w:p>
      <w:pPr>
        <w:pStyle w:val="744"/>
        <w:rPr>
          <w:rFonts w:cs="宋体" w:asciiTheme="minorEastAsia" w:hAnsiTheme="minorEastAsia"/>
          <w:sz w:val="24"/>
          <w:highlight w:val="none"/>
        </w:rPr>
      </w:pPr>
      <w:r/>
      <w:bookmarkStart w:id="436" w:name="_Toc27375"/>
      <w:r/>
      <w:bookmarkStart w:id="437" w:name="_Toc104818927"/>
      <w:r>
        <w:rPr>
          <w:rFonts w:cs="宋体" w:asciiTheme="minorEastAsia" w:hAnsiTheme="minorEastAsia"/>
          <w:sz w:val="24"/>
          <w:highlight w:val="none"/>
        </w:rPr>
        <w:t xml:space="preserve">第三章</w:t>
      </w:r>
      <w:r>
        <w:rPr>
          <w:rFonts w:hint="eastAsia" w:cs="宋体" w:asciiTheme="minorEastAsia" w:hAnsiTheme="minorEastAsia"/>
          <w:sz w:val="24"/>
          <w:highlight w:val="none"/>
        </w:rPr>
        <w:t xml:space="preserve"> </w:t>
      </w:r>
      <w:r>
        <w:rPr>
          <w:rFonts w:cs="宋体" w:asciiTheme="minorEastAsia" w:hAnsiTheme="minorEastAsia"/>
          <w:sz w:val="24"/>
          <w:highlight w:val="none"/>
        </w:rPr>
        <w:t xml:space="preserve">评审</w:t>
      </w:r>
      <w:r>
        <w:rPr>
          <w:rFonts w:hint="eastAsia" w:cs="宋体" w:asciiTheme="minorEastAsia" w:hAnsiTheme="minorEastAsia"/>
          <w:sz w:val="24"/>
          <w:highlight w:val="none"/>
        </w:rPr>
        <w:t xml:space="preserve">程序、评审</w:t>
      </w:r>
      <w:r>
        <w:rPr>
          <w:rFonts w:cs="宋体" w:asciiTheme="minorEastAsia" w:hAnsiTheme="minorEastAsia"/>
          <w:sz w:val="24"/>
          <w:highlight w:val="none"/>
        </w:rPr>
        <w:t xml:space="preserve">方法和评审标准</w:t>
      </w:r>
      <w:bookmarkEnd w:id="436"/>
      <w:r/>
      <w:bookmarkEnd w:id="437"/>
      <w:r/>
      <w:r/>
    </w:p>
    <w:p>
      <w:pPr>
        <w:jc w:val="center"/>
        <w:spacing w:line="360" w:lineRule="auto"/>
        <w:rPr>
          <w:rFonts w:cs="宋体" w:asciiTheme="minorEastAsia" w:hAnsiTheme="minorEastAsia"/>
          <w:b/>
          <w:sz w:val="24"/>
          <w:szCs w:val="28"/>
          <w:highlight w:val="none"/>
        </w:rPr>
      </w:pPr>
      <w:r>
        <w:rPr>
          <w:rFonts w:cs="宋体" w:asciiTheme="minorEastAsia" w:hAnsiTheme="minorEastAsia"/>
          <w:b/>
          <w:sz w:val="24"/>
          <w:szCs w:val="28"/>
          <w:highlight w:val="none"/>
        </w:rPr>
        <w:t xml:space="preserve">一</w:t>
      </w:r>
      <w:r>
        <w:rPr>
          <w:rFonts w:hint="eastAsia" w:cs="宋体" w:asciiTheme="minorEastAsia" w:hAnsiTheme="minorEastAsia"/>
          <w:b/>
          <w:sz w:val="24"/>
          <w:szCs w:val="28"/>
          <w:highlight w:val="none"/>
        </w:rPr>
        <w:t xml:space="preserve">、</w:t>
      </w:r>
      <w:r>
        <w:rPr>
          <w:rFonts w:cs="宋体" w:asciiTheme="minorEastAsia" w:hAnsiTheme="minorEastAsia"/>
          <w:b/>
          <w:sz w:val="24"/>
          <w:szCs w:val="28"/>
          <w:highlight w:val="none"/>
        </w:rPr>
        <w:t xml:space="preserve">评审程序</w:t>
      </w:r>
      <w:r/>
    </w:p>
    <w:p>
      <w:pPr>
        <w:pStyle w:val="791"/>
        <w:numPr>
          <w:ilvl w:val="0"/>
          <w:numId w:val="4"/>
        </w:numPr>
        <w:jc w:val="left"/>
        <w:spacing w:line="360" w:lineRule="auto"/>
        <w:rPr>
          <w:rFonts w:cs="宋体" w:asciiTheme="minorEastAsia" w:hAnsiTheme="minorEastAsia"/>
          <w:sz w:val="24"/>
          <w:highlight w:val="none"/>
        </w:rPr>
      </w:pPr>
      <w:r/>
      <w:bookmarkStart w:id="438" w:name="_Toc150774746"/>
      <w:r/>
      <w:bookmarkStart w:id="439" w:name="_Toc151193855"/>
      <w:r/>
      <w:bookmarkStart w:id="440" w:name="_Toc142311043"/>
      <w:r/>
      <w:bookmarkStart w:id="441" w:name="_Toc305158809"/>
      <w:r/>
      <w:bookmarkStart w:id="442" w:name="_Toc150480779"/>
      <w:r/>
      <w:bookmarkStart w:id="443" w:name="_Toc265228379"/>
      <w:r/>
      <w:bookmarkStart w:id="444" w:name="_Toc127151742"/>
      <w:r/>
      <w:bookmarkStart w:id="445" w:name="_Toc151193639"/>
      <w:r/>
      <w:bookmarkStart w:id="446" w:name="_Toc151193783"/>
      <w:r/>
      <w:bookmarkStart w:id="447" w:name="_Toc150509292"/>
      <w:r/>
      <w:bookmarkStart w:id="448" w:name="_Toc127161455"/>
      <w:r/>
      <w:bookmarkStart w:id="449" w:name="_Toc164229236"/>
      <w:r/>
      <w:bookmarkStart w:id="450" w:name="_Toc151193929"/>
      <w:r/>
      <w:bookmarkStart w:id="451" w:name="_Toc164608810"/>
      <w:r/>
      <w:bookmarkStart w:id="452" w:name="_Toc226337237"/>
      <w:r/>
      <w:bookmarkStart w:id="453" w:name="_Toc195842906"/>
      <w:r/>
      <w:bookmarkStart w:id="454" w:name="_Toc264969231"/>
      <w:r/>
      <w:bookmarkStart w:id="455" w:name="_Toc127151541"/>
      <w:r/>
      <w:bookmarkStart w:id="456" w:name="_Toc226965814"/>
      <w:r/>
      <w:bookmarkStart w:id="457" w:name="_Toc151193711"/>
      <w:r/>
      <w:bookmarkStart w:id="458" w:name="_Toc164608655"/>
      <w:r/>
      <w:bookmarkStart w:id="459" w:name="_Toc226965731"/>
      <w:r/>
      <w:bookmarkStart w:id="460" w:name="_Toc150774641"/>
      <w:r/>
      <w:bookmarkStart w:id="461" w:name="_Toc151190168"/>
      <w:r/>
      <w:bookmarkStart w:id="462" w:name="_Toc164351635"/>
      <w:r/>
      <w:bookmarkStart w:id="463" w:name="_Toc226309785"/>
      <w:r/>
      <w:bookmarkStart w:id="464" w:name="_Toc149720834"/>
      <w:r/>
      <w:bookmarkStart w:id="465" w:name="_Toc164229382"/>
      <w:r/>
      <w:bookmarkStart w:id="466" w:name="_Toc305158883"/>
      <w:r>
        <w:rPr>
          <w:rFonts w:cs="宋体" w:asciiTheme="minorEastAsia" w:hAnsiTheme="minorEastAsia"/>
          <w:sz w:val="24"/>
          <w:highlight w:val="none"/>
        </w:rPr>
        <w:t xml:space="preserve">响应文件的</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Pr>
          <w:rFonts w:cs="宋体" w:asciiTheme="minorEastAsia" w:hAnsiTheme="minorEastAsia"/>
          <w:sz w:val="24"/>
          <w:highlight w:val="none"/>
        </w:rPr>
        <w:t xml:space="preserve">资格性检查和符合性审查</w:t>
      </w:r>
      <w:r/>
    </w:p>
    <w:p>
      <w:pPr>
        <w:pStyle w:val="791"/>
        <w:numPr>
          <w:ilvl w:val="1"/>
          <w:numId w:val="4"/>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cs="宋体" w:asciiTheme="minorEastAsia" w:hAnsiTheme="minorEastAsia"/>
          <w:b/>
          <w:sz w:val="24"/>
          <w:highlight w:val="none"/>
        </w:rPr>
        <w:t xml:space="preserve">无效响应</w:t>
      </w:r>
      <w:r>
        <w:rPr>
          <w:rFonts w:cs="宋体" w:asciiTheme="minorEastAsia" w:hAnsiTheme="minorEastAsia"/>
          <w:sz w:val="24"/>
          <w:highlight w:val="none"/>
        </w:rPr>
        <w:t xml:space="preserve">处理，磋商小组应当告知提交响应文件的供应商</w:t>
      </w:r>
      <w:r>
        <w:rPr>
          <w:rFonts w:hint="eastAsia" w:cs="宋体" w:asciiTheme="minorEastAsia" w:hAnsiTheme="minorEastAsia"/>
          <w:sz w:val="24"/>
          <w:highlight w:val="none"/>
        </w:rPr>
        <w:t xml:space="preserve">。</w:t>
      </w:r>
      <w:r/>
    </w:p>
    <w:p>
      <w:pPr>
        <w:pStyle w:val="791"/>
        <w:numPr>
          <w:ilvl w:val="1"/>
          <w:numId w:val="4"/>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《资格性检查要求》中对格式有要求的，除竞争性磋商文件另有规定外，均为“实质性格式”文件</w:t>
      </w:r>
      <w:r>
        <w:rPr>
          <w:rFonts w:hint="eastAsia" w:cs="宋体" w:asciiTheme="minorEastAsia" w:hAnsiTheme="minorEastAsia"/>
          <w:sz w:val="24"/>
          <w:highlight w:val="none"/>
        </w:rPr>
        <w:t xml:space="preserve">。</w:t>
      </w:r>
      <w:r/>
    </w:p>
    <w:p>
      <w:pPr>
        <w:pStyle w:val="791"/>
        <w:numPr>
          <w:ilvl w:val="1"/>
          <w:numId w:val="4"/>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《资格性检查要求》见下表</w:t>
      </w:r>
      <w:r>
        <w:rPr>
          <w:rFonts w:hint="eastAsia" w:cs="宋体" w:asciiTheme="minorEastAsia" w:hAnsiTheme="minorEastAsia"/>
          <w:sz w:val="24"/>
          <w:highlight w:val="none"/>
        </w:rPr>
        <w:t xml:space="preserve">：</w:t>
      </w:r>
      <w:r/>
    </w:p>
    <w:p>
      <w:pPr>
        <w:jc w:val="left"/>
        <w:spacing w:line="360" w:lineRule="auto"/>
        <w:rPr>
          <w:rFonts w:cs="宋体" w:asciiTheme="minorEastAsia" w:hAnsiTheme="minorEastAsia"/>
          <w:b/>
          <w:sz w:val="24"/>
          <w:szCs w:val="21"/>
          <w:highlight w:val="none"/>
        </w:rPr>
      </w:pPr>
      <w:r>
        <w:rPr>
          <w:rFonts w:cs="宋体" w:asciiTheme="minorEastAsia" w:hAnsiTheme="minorEastAsia"/>
          <w:b/>
          <w:sz w:val="24"/>
          <w:szCs w:val="21"/>
          <w:highlight w:val="none"/>
        </w:rPr>
        <w:t xml:space="preserve">资格性检查要求</w:t>
      </w:r>
      <w:r/>
    </w:p>
    <w:tbl>
      <w:tblPr>
        <w:tblStyle w:val="754"/>
        <w:tblW w:w="852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2020"/>
        <w:gridCol w:w="4205"/>
        <w:gridCol w:w="1658"/>
      </w:tblGrid>
      <w:tr>
        <w:trPr>
          <w:jc w:val="center"/>
          <w:trHeight w:val="20"/>
          <w:tblHeader/>
        </w:trPr>
        <w:tc>
          <w:tcPr>
            <w:tcW w:w="640" w:type="dxa"/>
            <w:vAlign w:val="center"/>
            <w:textDirection w:val="lrTb"/>
            <w:noWrap w:val="false"/>
          </w:tcPr>
          <w:p>
            <w:pPr>
              <w:jc w:val="left"/>
              <w:rPr>
                <w:rFonts w:cs="宋体" w:asciiTheme="minorEastAsia" w:hAnsiTheme="minorEastAsia"/>
                <w:sz w:val="24"/>
                <w:szCs w:val="21"/>
                <w:highlight w:val="none"/>
              </w:rPr>
            </w:pPr>
            <w:r/>
            <w:bookmarkStart w:id="467" w:name="_Hlt487972895"/>
            <w:r/>
            <w:bookmarkEnd w:id="467"/>
            <w:r>
              <w:rPr>
                <w:rFonts w:cs="宋体" w:asciiTheme="minorEastAsia" w:hAnsiTheme="minorEastAsia"/>
                <w:sz w:val="24"/>
                <w:szCs w:val="21"/>
                <w:highlight w:val="none"/>
              </w:rPr>
              <w:t xml:space="preserve">序号</w:t>
            </w:r>
            <w:r/>
          </w:p>
        </w:tc>
        <w:tc>
          <w:tcPr>
            <w:tcW w:w="2020"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审查因素</w:t>
            </w:r>
            <w:r/>
          </w:p>
        </w:tc>
        <w:tc>
          <w:tcPr>
            <w:tcW w:w="4205"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审查内容</w:t>
            </w:r>
            <w:r/>
          </w:p>
        </w:tc>
        <w:tc>
          <w:tcPr>
            <w:tcW w:w="1658"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格式要求</w:t>
            </w:r>
            <w:r/>
          </w:p>
        </w:tc>
      </w:tr>
      <w:tr>
        <w:trPr>
          <w:jc w:val="center"/>
          <w:trHeight w:val="20"/>
        </w:trPr>
        <w:tc>
          <w:tcPr>
            <w:tcW w:w="640"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1</w:t>
            </w:r>
            <w:r/>
          </w:p>
        </w:tc>
        <w:tc>
          <w:tcPr>
            <w:tcW w:w="2020"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满足《中华人民共和国政府采购法》第二十二条规定及法律法规的其他规定</w:t>
            </w:r>
            <w:r/>
          </w:p>
        </w:tc>
        <w:tc>
          <w:tcPr>
            <w:tcW w:w="4205" w:type="dxa"/>
            <w:vAlign w:val="center"/>
            <w:textDirection w:val="lrTb"/>
            <w:noWrap w:val="false"/>
          </w:tcPr>
          <w:p>
            <w:pPr>
              <w:ind w:firstLine="420"/>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具体规定见第一章《采购邀请》</w:t>
            </w:r>
            <w:r/>
          </w:p>
        </w:tc>
        <w:tc>
          <w:tcPr>
            <w:tcW w:w="1658"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r>
            <w:r/>
          </w:p>
        </w:tc>
      </w:tr>
      <w:tr>
        <w:trPr>
          <w:jc w:val="center"/>
          <w:trHeight w:val="468"/>
        </w:trPr>
        <w:tc>
          <w:tcPr>
            <w:tcW w:w="640"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1-1</w:t>
            </w:r>
            <w:r/>
          </w:p>
        </w:tc>
        <w:tc>
          <w:tcPr>
            <w:tcW w:w="2020" w:type="dxa"/>
            <w:vAlign w:val="center"/>
            <w:textDirection w:val="lrTb"/>
            <w:noWrap w:val="false"/>
          </w:tcPr>
          <w:p>
            <w:pPr>
              <w:jc w:val="left"/>
              <w:rPr>
                <w:rFonts w:cs="宋体" w:asciiTheme="minorEastAsia" w:hAnsiTheme="minorEastAsia"/>
                <w:sz w:val="24"/>
                <w:szCs w:val="21"/>
                <w:highlight w:val="none"/>
              </w:rPr>
            </w:pPr>
            <w:r>
              <w:rPr>
                <w:rFonts w:hint="eastAsia" w:cs="宋体" w:asciiTheme="minorEastAsia" w:hAnsiTheme="minorEastAsia"/>
                <w:sz w:val="24"/>
                <w:szCs w:val="21"/>
                <w:highlight w:val="none"/>
              </w:rPr>
              <w:t xml:space="preserve">供应商资格声明函</w:t>
            </w:r>
            <w:r/>
          </w:p>
        </w:tc>
        <w:tc>
          <w:tcPr>
            <w:tcW w:w="4205" w:type="dxa"/>
            <w:vAlign w:val="center"/>
            <w:textDirection w:val="lrTb"/>
            <w:noWrap w:val="false"/>
          </w:tcPr>
          <w:p>
            <w:pPr>
              <w:ind w:firstLine="420"/>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提供了符合</w:t>
            </w:r>
            <w:r>
              <w:rPr>
                <w:rFonts w:hint="eastAsia" w:cs="宋体" w:asciiTheme="minorEastAsia" w:hAnsiTheme="minorEastAsia"/>
                <w:sz w:val="24"/>
                <w:szCs w:val="21"/>
                <w:highlight w:val="none"/>
              </w:rPr>
              <w:t xml:space="preserve">采购</w:t>
            </w:r>
            <w:r>
              <w:rPr>
                <w:rFonts w:cs="宋体" w:asciiTheme="minorEastAsia" w:hAnsiTheme="minorEastAsia"/>
                <w:sz w:val="24"/>
                <w:szCs w:val="21"/>
                <w:highlight w:val="none"/>
              </w:rPr>
              <w:t xml:space="preserve">文件要求的《</w:t>
            </w:r>
            <w:r>
              <w:rPr>
                <w:rFonts w:hint="eastAsia" w:cs="宋体" w:asciiTheme="minorEastAsia" w:hAnsiTheme="minorEastAsia"/>
                <w:sz w:val="24"/>
                <w:szCs w:val="21"/>
                <w:highlight w:val="none"/>
              </w:rPr>
              <w:t xml:space="preserve">供应商资格声明函</w:t>
            </w:r>
            <w:r>
              <w:rPr>
                <w:rFonts w:cs="宋体" w:asciiTheme="minorEastAsia" w:hAnsiTheme="minorEastAsia"/>
                <w:sz w:val="24"/>
                <w:szCs w:val="21"/>
                <w:highlight w:val="none"/>
              </w:rPr>
              <w:t xml:space="preserve">》。</w:t>
            </w:r>
            <w:r/>
          </w:p>
        </w:tc>
        <w:tc>
          <w:tcPr>
            <w:tcW w:w="1658"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格式见《</w:t>
            </w:r>
            <w:r>
              <w:rPr>
                <w:rFonts w:hint="eastAsia" w:cs="宋体" w:asciiTheme="minorEastAsia" w:hAnsiTheme="minorEastAsia"/>
                <w:sz w:val="24"/>
                <w:szCs w:val="21"/>
                <w:highlight w:val="none"/>
              </w:rPr>
              <w:t xml:space="preserve">响应</w:t>
            </w:r>
            <w:r>
              <w:rPr>
                <w:rFonts w:cs="宋体" w:asciiTheme="minorEastAsia" w:hAnsiTheme="minorEastAsia"/>
                <w:sz w:val="24"/>
                <w:szCs w:val="21"/>
                <w:highlight w:val="none"/>
              </w:rPr>
              <w:t xml:space="preserve">文件格式》</w:t>
            </w:r>
            <w:r/>
          </w:p>
        </w:tc>
      </w:tr>
      <w:tr>
        <w:trPr>
          <w:jc w:val="center"/>
          <w:trHeight w:val="468"/>
        </w:trPr>
        <w:tc>
          <w:tcPr>
            <w:tcW w:w="640" w:type="dxa"/>
            <w:vAlign w:val="center"/>
            <w:textDirection w:val="lrTb"/>
            <w:noWrap w:val="false"/>
          </w:tcPr>
          <w:p>
            <w:pPr>
              <w:jc w:val="left"/>
              <w:rPr>
                <w:rFonts w:cs="宋体" w:asciiTheme="minorEastAsia" w:hAnsiTheme="minorEastAsia"/>
                <w:sz w:val="24"/>
                <w:szCs w:val="21"/>
                <w:highlight w:val="none"/>
              </w:rPr>
            </w:pPr>
            <w:r>
              <w:rPr>
                <w:rFonts w:hint="eastAsia" w:cs="宋体" w:asciiTheme="minorEastAsia" w:hAnsiTheme="minorEastAsia"/>
                <w:sz w:val="24"/>
                <w:szCs w:val="21"/>
                <w:highlight w:val="none"/>
              </w:rPr>
              <w:t xml:space="preserve">1-2</w:t>
            </w:r>
            <w:r/>
          </w:p>
        </w:tc>
        <w:tc>
          <w:tcPr>
            <w:tcW w:w="2020" w:type="dxa"/>
            <w:vAlign w:val="center"/>
            <w:textDirection w:val="lrTb"/>
            <w:noWrap w:val="false"/>
          </w:tcPr>
          <w:p>
            <w:pPr>
              <w:jc w:val="left"/>
              <w:rPr>
                <w:rFonts w:cs="宋体" w:asciiTheme="minorEastAsia" w:hAnsiTheme="minorEastAsia"/>
                <w:sz w:val="24"/>
                <w:szCs w:val="21"/>
                <w:highlight w:val="none"/>
              </w:rPr>
            </w:pPr>
            <w:r>
              <w:rPr>
                <w:rFonts w:hint="eastAsia" w:cs="宋体" w:asciiTheme="minorEastAsia" w:hAnsiTheme="minorEastAsia"/>
                <w:sz w:val="24"/>
                <w:szCs w:val="21"/>
                <w:highlight w:val="none"/>
              </w:rPr>
              <w:t xml:space="preserve">供应商营业执照</w:t>
            </w:r>
            <w:r/>
          </w:p>
        </w:tc>
        <w:tc>
          <w:tcPr>
            <w:tcW w:w="4205" w:type="dxa"/>
            <w:vAlign w:val="center"/>
            <w:textDirection w:val="lrTb"/>
            <w:noWrap w:val="false"/>
          </w:tcPr>
          <w:p>
            <w:pPr>
              <w:ind w:firstLine="420"/>
              <w:jc w:val="left"/>
              <w:rPr>
                <w:rFonts w:cs="宋体" w:asciiTheme="minorEastAsia" w:hAnsiTheme="minorEastAsia"/>
                <w:sz w:val="24"/>
                <w:szCs w:val="21"/>
                <w:highlight w:val="none"/>
              </w:rPr>
            </w:pPr>
            <w:r>
              <w:rPr>
                <w:rFonts w:hint="eastAsia" w:cs="宋体" w:asciiTheme="minorEastAsia" w:hAnsiTheme="minorEastAsia"/>
                <w:sz w:val="24"/>
                <w:szCs w:val="21"/>
                <w:highlight w:val="none"/>
              </w:rPr>
              <w:t xml:space="preserve">法人或者其他组织提供营业执照等证明文件，自然人提供营业执照（如有）及身份证明</w:t>
            </w:r>
            <w:r/>
          </w:p>
        </w:tc>
        <w:tc>
          <w:tcPr>
            <w:tcW w:w="1658" w:type="dxa"/>
            <w:vAlign w:val="center"/>
            <w:textDirection w:val="lrTb"/>
            <w:noWrap w:val="false"/>
          </w:tcPr>
          <w:p>
            <w:pPr>
              <w:jc w:val="left"/>
              <w:rPr>
                <w:rFonts w:cs="宋体" w:asciiTheme="minorEastAsia" w:hAnsiTheme="minorEastAsia"/>
                <w:sz w:val="24"/>
                <w:szCs w:val="21"/>
                <w:highlight w:val="none"/>
              </w:rPr>
            </w:pPr>
            <w:r>
              <w:rPr>
                <w:rFonts w:hint="eastAsia" w:cs="宋体" w:asciiTheme="minorEastAsia" w:hAnsiTheme="minorEastAsia"/>
                <w:sz w:val="24"/>
                <w:szCs w:val="21"/>
                <w:highlight w:val="none"/>
              </w:rPr>
              <w:t xml:space="preserve">提供扫描件加盖公章</w:t>
            </w:r>
            <w:r/>
          </w:p>
        </w:tc>
      </w:tr>
      <w:tr>
        <w:trPr>
          <w:jc w:val="center"/>
          <w:trHeight w:val="20"/>
        </w:trPr>
        <w:tc>
          <w:tcPr>
            <w:tcW w:w="640" w:type="dxa"/>
            <w:vAlign w:val="center"/>
            <w:textDirection w:val="lrTb"/>
            <w:noWrap w:val="false"/>
          </w:tcPr>
          <w:p>
            <w:pPr>
              <w:jc w:val="left"/>
              <w:rPr>
                <w:rFonts w:cs="宋体" w:asciiTheme="minorEastAsia" w:hAnsiTheme="minorEastAsia"/>
                <w:sz w:val="24"/>
                <w:szCs w:val="21"/>
                <w:highlight w:val="none"/>
              </w:rPr>
            </w:pPr>
            <w:r>
              <w:rPr>
                <w:rFonts w:hint="eastAsia" w:cs="宋体" w:asciiTheme="minorEastAsia" w:hAnsiTheme="minorEastAsia"/>
                <w:sz w:val="24"/>
                <w:szCs w:val="21"/>
                <w:highlight w:val="none"/>
              </w:rPr>
              <w:t xml:space="preserve">1</w:t>
            </w:r>
            <w:r>
              <w:rPr>
                <w:rFonts w:cs="宋体" w:asciiTheme="minorEastAsia" w:hAnsiTheme="minorEastAsia"/>
                <w:sz w:val="24"/>
                <w:szCs w:val="21"/>
                <w:highlight w:val="none"/>
              </w:rPr>
              <w:t xml:space="preserve">-</w:t>
            </w:r>
            <w:r>
              <w:rPr>
                <w:rFonts w:hint="eastAsia" w:cs="宋体" w:asciiTheme="minorEastAsia" w:hAnsiTheme="minorEastAsia"/>
                <w:sz w:val="24"/>
                <w:szCs w:val="21"/>
                <w:highlight w:val="none"/>
              </w:rPr>
              <w:t xml:space="preserve">3</w:t>
            </w:r>
            <w:r/>
          </w:p>
        </w:tc>
        <w:tc>
          <w:tcPr>
            <w:tcW w:w="2020"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供应商信用记录</w:t>
            </w:r>
            <w:r/>
          </w:p>
        </w:tc>
        <w:tc>
          <w:tcPr>
            <w:tcW w:w="4205" w:type="dxa"/>
            <w:vAlign w:val="center"/>
            <w:textDirection w:val="lrTb"/>
            <w:noWrap w:val="false"/>
          </w:tcPr>
          <w:p>
            <w:pPr>
              <w:ind w:firstLine="420"/>
              <w:jc w:val="left"/>
              <w:tabs>
                <w:tab w:val="left" w:pos="900" w:leader="none"/>
                <w:tab w:val="left" w:pos="1980" w:leader="none"/>
              </w:tabs>
              <w:rPr>
                <w:rFonts w:cs="宋体" w:asciiTheme="minorEastAsia" w:hAnsiTheme="minorEastAsia"/>
                <w:sz w:val="24"/>
                <w:szCs w:val="21"/>
                <w:highlight w:val="none"/>
              </w:rPr>
            </w:pPr>
            <w:r>
              <w:rPr>
                <w:rFonts w:cs="宋体" w:asciiTheme="minorEastAsia" w:hAnsiTheme="minorEastAsia"/>
                <w:sz w:val="24"/>
                <w:szCs w:val="21"/>
                <w:highlight w:val="none"/>
              </w:rPr>
              <w:t xml:space="preserve">查询渠道：信用中国网站和中国政府采购网（www.creditchina.gov.cn、www.ccgp.gov.cn）；</w:t>
            </w:r>
            <w:r/>
          </w:p>
          <w:p>
            <w:pPr>
              <w:ind w:firstLine="420"/>
              <w:jc w:val="left"/>
              <w:tabs>
                <w:tab w:val="left" w:pos="900" w:leader="none"/>
                <w:tab w:val="left" w:pos="1980" w:leader="none"/>
              </w:tabs>
              <w:rPr>
                <w:rFonts w:cs="宋体" w:asciiTheme="minorEastAsia" w:hAnsiTheme="minorEastAsia"/>
                <w:sz w:val="24"/>
                <w:szCs w:val="21"/>
                <w:highlight w:val="none"/>
              </w:rPr>
            </w:pPr>
            <w:r>
              <w:rPr>
                <w:rFonts w:cs="宋体" w:asciiTheme="minorEastAsia" w:hAnsiTheme="minorEastAsia"/>
                <w:sz w:val="24"/>
                <w:szCs w:val="21"/>
                <w:highlight w:val="none"/>
              </w:rPr>
              <w:t xml:space="preserve">截止时点：提交响应文件截止时间以后、</w:t>
            </w:r>
            <w:r>
              <w:rPr>
                <w:rFonts w:hint="eastAsia" w:cs="宋体" w:asciiTheme="minorEastAsia" w:hAnsiTheme="minorEastAsia"/>
                <w:sz w:val="24"/>
                <w:szCs w:val="21"/>
                <w:highlight w:val="none"/>
              </w:rPr>
              <w:t xml:space="preserve">资格审查阶段采购人或采购代理机构</w:t>
            </w:r>
            <w:r>
              <w:rPr>
                <w:rFonts w:cs="宋体" w:asciiTheme="minorEastAsia" w:hAnsiTheme="minorEastAsia"/>
                <w:sz w:val="24"/>
                <w:szCs w:val="21"/>
                <w:highlight w:val="none"/>
              </w:rPr>
              <w:t xml:space="preserve">的实际查询时间；</w:t>
            </w:r>
            <w:r/>
          </w:p>
          <w:p>
            <w:pPr>
              <w:ind w:firstLine="420"/>
              <w:jc w:val="left"/>
              <w:tabs>
                <w:tab w:val="left" w:pos="900" w:leader="none"/>
                <w:tab w:val="left" w:pos="1980" w:leader="none"/>
              </w:tabs>
              <w:rPr>
                <w:rFonts w:cs="宋体" w:asciiTheme="minorEastAsia" w:hAnsiTheme="minorEastAsia"/>
                <w:sz w:val="24"/>
                <w:szCs w:val="21"/>
                <w:highlight w:val="none"/>
              </w:rPr>
            </w:pPr>
            <w:r>
              <w:rPr>
                <w:rFonts w:cs="宋体" w:asciiTheme="minorEastAsia" w:hAnsiTheme="minorEastAsia"/>
                <w:sz w:val="24"/>
                <w:szCs w:val="21"/>
                <w:highlight w:val="none"/>
              </w:rPr>
              <w:t xml:space="preserve">信用信息查询记录和证据留存具体方式：查询结果网页打印页作为查询记录和证据，与其他采购文件一并保存；</w:t>
            </w:r>
            <w:r/>
          </w:p>
          <w:p>
            <w:pPr>
              <w:ind w:firstLine="420"/>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1658" w:type="dxa"/>
            <w:vAlign w:val="center"/>
            <w:textDirection w:val="lrTb"/>
            <w:noWrap w:val="false"/>
          </w:tcPr>
          <w:p>
            <w:pPr>
              <w:jc w:val="left"/>
              <w:rPr>
                <w:rFonts w:cs="宋体" w:asciiTheme="minorEastAsia" w:hAnsiTheme="minorEastAsia"/>
                <w:sz w:val="24"/>
                <w:szCs w:val="21"/>
                <w:highlight w:val="none"/>
              </w:rPr>
            </w:pPr>
            <w:r>
              <w:rPr>
                <w:rFonts w:hint="eastAsia" w:cs="宋体"/>
                <w:sz w:val="24"/>
                <w:highlight w:val="none"/>
              </w:rPr>
              <w:t xml:space="preserve">提供查询截图或报告</w:t>
            </w:r>
            <w:r>
              <w:rPr>
                <w:rFonts w:cs="宋体"/>
                <w:sz w:val="24"/>
                <w:highlight w:val="none"/>
              </w:rPr>
              <w:t xml:space="preserve">。</w:t>
            </w:r>
            <w:r/>
          </w:p>
        </w:tc>
      </w:tr>
      <w:tr>
        <w:trPr>
          <w:jc w:val="center"/>
          <w:trHeight w:val="20"/>
        </w:trPr>
        <w:tc>
          <w:tcPr>
            <w:tcW w:w="640" w:type="dxa"/>
            <w:vAlign w:val="center"/>
            <w:textDirection w:val="lrTb"/>
            <w:noWrap w:val="false"/>
          </w:tcPr>
          <w:p>
            <w:pPr>
              <w:jc w:val="left"/>
              <w:rPr>
                <w:rFonts w:cs="宋体" w:asciiTheme="minorEastAsia" w:hAnsiTheme="minorEastAsia"/>
                <w:sz w:val="24"/>
                <w:szCs w:val="21"/>
                <w:highlight w:val="none"/>
              </w:rPr>
            </w:pPr>
            <w:r>
              <w:rPr>
                <w:rFonts w:cs="宋体"/>
                <w:sz w:val="24"/>
                <w:highlight w:val="none"/>
              </w:rPr>
              <w:t xml:space="preserve">2</w:t>
            </w:r>
            <w:r/>
          </w:p>
        </w:tc>
        <w:tc>
          <w:tcPr>
            <w:tcW w:w="2020" w:type="dxa"/>
            <w:vAlign w:val="center"/>
            <w:textDirection w:val="lrTb"/>
            <w:noWrap w:val="false"/>
          </w:tcPr>
          <w:p>
            <w:pPr>
              <w:jc w:val="left"/>
              <w:rPr>
                <w:rFonts w:cs="宋体" w:asciiTheme="minorEastAsia" w:hAnsiTheme="minorEastAsia"/>
                <w:sz w:val="24"/>
                <w:szCs w:val="21"/>
                <w:highlight w:val="none"/>
              </w:rPr>
            </w:pPr>
            <w:r>
              <w:rPr>
                <w:rFonts w:cs="宋体"/>
                <w:sz w:val="24"/>
                <w:highlight w:val="none"/>
              </w:rPr>
              <w:t xml:space="preserve">落实政府采购政策需满足的资格要求</w:t>
            </w:r>
            <w:r/>
          </w:p>
        </w:tc>
        <w:tc>
          <w:tcPr>
            <w:tcW w:w="4205" w:type="dxa"/>
            <w:vAlign w:val="center"/>
            <w:textDirection w:val="lrTb"/>
            <w:noWrap w:val="false"/>
          </w:tcPr>
          <w:p>
            <w:pPr>
              <w:jc w:val="left"/>
              <w:tabs>
                <w:tab w:val="left" w:pos="900" w:leader="none"/>
                <w:tab w:val="left" w:pos="1980" w:leader="none"/>
              </w:tabs>
              <w:rPr>
                <w:rFonts w:cs="宋体" w:asciiTheme="minorEastAsia" w:hAnsiTheme="minorEastAsia"/>
                <w:sz w:val="24"/>
                <w:szCs w:val="21"/>
                <w:highlight w:val="none"/>
              </w:rPr>
            </w:pPr>
            <w:r>
              <w:rPr>
                <w:rFonts w:cs="宋体"/>
                <w:sz w:val="24"/>
                <w:highlight w:val="none"/>
              </w:rPr>
              <w:t xml:space="preserve">具体要求见第一章《采购邀请》</w:t>
            </w:r>
            <w:r/>
          </w:p>
        </w:tc>
        <w:tc>
          <w:tcPr>
            <w:tcW w:w="1658"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r>
            <w:r/>
          </w:p>
        </w:tc>
      </w:tr>
      <w:tr>
        <w:trPr>
          <w:jc w:val="center"/>
          <w:trHeight w:val="20"/>
        </w:trPr>
        <w:tc>
          <w:tcPr>
            <w:tcW w:w="640" w:type="dxa"/>
            <w:vAlign w:val="center"/>
            <w:textDirection w:val="lrTb"/>
            <w:noWrap w:val="false"/>
          </w:tcPr>
          <w:p>
            <w:pPr>
              <w:jc w:val="left"/>
              <w:rPr>
                <w:rFonts w:cs="宋体" w:asciiTheme="minorEastAsia" w:hAnsiTheme="minorEastAsia"/>
                <w:sz w:val="24"/>
                <w:szCs w:val="21"/>
                <w:highlight w:val="none"/>
              </w:rPr>
            </w:pPr>
            <w:r>
              <w:rPr>
                <w:rFonts w:cs="宋体"/>
                <w:sz w:val="24"/>
                <w:highlight w:val="none"/>
              </w:rPr>
              <w:t xml:space="preserve">2-1</w:t>
            </w:r>
            <w:r/>
          </w:p>
        </w:tc>
        <w:tc>
          <w:tcPr>
            <w:tcW w:w="2020" w:type="dxa"/>
            <w:vAlign w:val="center"/>
            <w:textDirection w:val="lrTb"/>
            <w:noWrap w:val="false"/>
          </w:tcPr>
          <w:p>
            <w:pPr>
              <w:jc w:val="left"/>
              <w:rPr>
                <w:rFonts w:cs="宋体" w:asciiTheme="minorEastAsia" w:hAnsiTheme="minorEastAsia"/>
                <w:sz w:val="24"/>
                <w:szCs w:val="21"/>
                <w:highlight w:val="none"/>
              </w:rPr>
            </w:pPr>
            <w:r>
              <w:rPr>
                <w:rFonts w:cs="宋体"/>
                <w:sz w:val="24"/>
                <w:highlight w:val="none"/>
              </w:rPr>
              <w:t xml:space="preserve">中小企业声明函</w:t>
            </w:r>
            <w:r/>
          </w:p>
        </w:tc>
        <w:tc>
          <w:tcPr>
            <w:tcW w:w="4205" w:type="dxa"/>
            <w:vAlign w:val="center"/>
            <w:textDirection w:val="lrTb"/>
            <w:noWrap w:val="false"/>
          </w:tcPr>
          <w:p>
            <w:pPr>
              <w:jc w:val="left"/>
              <w:tabs>
                <w:tab w:val="left" w:pos="900" w:leader="none"/>
                <w:tab w:val="left" w:pos="1980" w:leader="none"/>
              </w:tabs>
              <w:rPr>
                <w:rFonts w:cs="宋体"/>
                <w:sz w:val="24"/>
                <w:highlight w:val="none"/>
              </w:rPr>
            </w:pPr>
            <w:r>
              <w:rPr>
                <w:rFonts w:cs="宋体"/>
                <w:sz w:val="24"/>
                <w:highlight w:val="none"/>
              </w:rPr>
              <w:t xml:space="preserve">当本项目（包）涉及预留份额专门面向中小企业采购</w:t>
            </w:r>
            <w:r>
              <w:rPr>
                <w:rFonts w:hint="eastAsia" w:cs="宋体"/>
                <w:sz w:val="24"/>
                <w:highlight w:val="none"/>
              </w:rPr>
              <w:t xml:space="preserve">。</w:t>
            </w:r>
            <w:r/>
          </w:p>
          <w:p>
            <w:pPr>
              <w:jc w:val="left"/>
              <w:tabs>
                <w:tab w:val="left" w:pos="900" w:leader="none"/>
                <w:tab w:val="left" w:pos="1980" w:leader="none"/>
              </w:tabs>
              <w:rPr>
                <w:rFonts w:cs="宋体"/>
                <w:sz w:val="24"/>
                <w:highlight w:val="none"/>
              </w:rPr>
            </w:pPr>
            <w:r>
              <w:rPr>
                <w:rFonts w:cs="宋体"/>
                <w:sz w:val="24"/>
                <w:highlight w:val="none"/>
              </w:rPr>
            </w:r>
            <w:r/>
          </w:p>
          <w:p>
            <w:pPr>
              <w:jc w:val="left"/>
              <w:tabs>
                <w:tab w:val="left" w:pos="900" w:leader="none"/>
                <w:tab w:val="left" w:pos="1980" w:leader="none"/>
              </w:tabs>
              <w:rPr>
                <w:rFonts w:cs="宋体"/>
                <w:sz w:val="24"/>
                <w:highlight w:val="none"/>
              </w:rPr>
            </w:pPr>
            <w:r>
              <w:rPr>
                <w:rFonts w:hint="eastAsia" w:cs="宋体"/>
                <w:sz w:val="24"/>
                <w:highlight w:val="none"/>
              </w:rPr>
              <w:t xml:space="preserve">1、供应商单独参与磋商的，应提供中小企业声明函；如为监狱企业或残疾人福利性单位，不必提供中小企业声明函，但须按注1或注2要求提供证明材料。</w:t>
            </w:r>
            <w:r/>
          </w:p>
          <w:p>
            <w:pPr>
              <w:jc w:val="left"/>
              <w:tabs>
                <w:tab w:val="left" w:pos="900" w:leader="none"/>
                <w:tab w:val="left" w:pos="1980" w:leader="none"/>
              </w:tabs>
              <w:rPr>
                <w:rFonts w:cs="宋体"/>
                <w:sz w:val="24"/>
                <w:highlight w:val="none"/>
              </w:rPr>
            </w:pPr>
            <w:r>
              <w:rPr>
                <w:rFonts w:hint="eastAsia" w:cs="宋体"/>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jc w:val="left"/>
              <w:tabs>
                <w:tab w:val="left" w:pos="900" w:leader="none"/>
                <w:tab w:val="left" w:pos="1980" w:leader="none"/>
              </w:tabs>
              <w:rPr>
                <w:rFonts w:cs="宋体"/>
                <w:sz w:val="24"/>
                <w:highlight w:val="none"/>
              </w:rPr>
            </w:pPr>
            <w:r>
              <w:rPr>
                <w:rFonts w:hint="eastAsia" w:cs="宋体"/>
                <w:sz w:val="24"/>
                <w:highlight w:val="none"/>
              </w:rPr>
              <w:t xml:space="preserve">注1：监狱企业须提供由省级以上监狱管理局（常州市含教育矫治局）、戒毒管理局（含新疆生产建设兵团）出具的属于监狱企业的证明文件。</w:t>
            </w:r>
            <w:r/>
          </w:p>
          <w:p>
            <w:pPr>
              <w:jc w:val="left"/>
              <w:tabs>
                <w:tab w:val="left" w:pos="900" w:leader="none"/>
                <w:tab w:val="left" w:pos="1980" w:leader="none"/>
              </w:tabs>
              <w:rPr>
                <w:rFonts w:cs="宋体" w:asciiTheme="minorEastAsia" w:hAnsiTheme="minorEastAsia"/>
                <w:sz w:val="24"/>
                <w:szCs w:val="21"/>
                <w:highlight w:val="none"/>
              </w:rPr>
            </w:pPr>
            <w:r>
              <w:rPr>
                <w:rFonts w:hint="eastAsia" w:cs="宋体"/>
                <w:sz w:val="24"/>
                <w:highlight w:val="none"/>
              </w:rPr>
              <w:t xml:space="preserve">注2：残疾人福利性单位须按磋商文件要求提供《残疾人福利性单位声明函》。</w:t>
            </w:r>
            <w:r/>
          </w:p>
        </w:tc>
        <w:tc>
          <w:tcPr>
            <w:tcW w:w="1658" w:type="dxa"/>
            <w:vAlign w:val="center"/>
            <w:textDirection w:val="lrTb"/>
            <w:noWrap w:val="false"/>
          </w:tcPr>
          <w:p>
            <w:pPr>
              <w:jc w:val="left"/>
              <w:rPr>
                <w:rFonts w:cs="宋体" w:asciiTheme="minorEastAsia" w:hAnsiTheme="minorEastAsia"/>
                <w:sz w:val="24"/>
                <w:szCs w:val="21"/>
                <w:highlight w:val="none"/>
              </w:rPr>
            </w:pPr>
            <w:r>
              <w:rPr>
                <w:rFonts w:cs="宋体"/>
                <w:sz w:val="24"/>
                <w:highlight w:val="none"/>
              </w:rPr>
              <w:t xml:space="preserve">格式见《响应文件格式》</w:t>
            </w:r>
            <w:r/>
          </w:p>
        </w:tc>
      </w:tr>
    </w:tbl>
    <w:p>
      <w:pPr>
        <w:pStyle w:val="791"/>
        <w:numPr>
          <w:ilvl w:val="1"/>
          <w:numId w:val="4"/>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《符合性审查要求》见下表</w:t>
      </w:r>
      <w:r>
        <w:rPr>
          <w:rFonts w:hint="eastAsia" w:cs="宋体" w:asciiTheme="minorEastAsia" w:hAnsiTheme="minorEastAsia"/>
          <w:sz w:val="24"/>
          <w:highlight w:val="none"/>
        </w:rPr>
        <w:t xml:space="preserve">：</w:t>
      </w:r>
      <w:r/>
    </w:p>
    <w:p>
      <w:pPr>
        <w:jc w:val="center"/>
        <w:spacing w:line="360" w:lineRule="auto"/>
        <w:rPr>
          <w:rFonts w:cs="宋体" w:asciiTheme="minorEastAsia" w:hAnsiTheme="minorEastAsia"/>
          <w:b/>
          <w:sz w:val="24"/>
          <w:szCs w:val="21"/>
          <w:highlight w:val="none"/>
        </w:rPr>
      </w:pPr>
      <w:r>
        <w:rPr>
          <w:rFonts w:cs="宋体" w:asciiTheme="minorEastAsia" w:hAnsiTheme="minorEastAsia"/>
          <w:b/>
          <w:sz w:val="24"/>
          <w:szCs w:val="21"/>
          <w:highlight w:val="none"/>
        </w:rPr>
        <w:t xml:space="preserve">符合性审查要求</w:t>
      </w:r>
      <w:r/>
    </w:p>
    <w:tbl>
      <w:tblPr>
        <w:tblStyle w:val="754"/>
        <w:tblW w:w="899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2395"/>
        <w:gridCol w:w="5909"/>
      </w:tblGrid>
      <w:tr>
        <w:trPr>
          <w:jc w:val="center"/>
          <w:trHeight w:val="300"/>
        </w:trPr>
        <w:tc>
          <w:tcPr>
            <w:tcW w:w="688"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序号</w:t>
            </w:r>
            <w:r/>
          </w:p>
        </w:tc>
        <w:tc>
          <w:tcPr>
            <w:tcW w:w="2395"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审查因素</w:t>
            </w:r>
            <w:r/>
          </w:p>
        </w:tc>
        <w:tc>
          <w:tcPr>
            <w:tcW w:w="5909"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审查内容</w:t>
            </w:r>
            <w:r/>
          </w:p>
        </w:tc>
      </w:tr>
      <w:tr>
        <w:trPr>
          <w:jc w:val="center"/>
          <w:trHeight w:val="685"/>
        </w:trPr>
        <w:tc>
          <w:tcPr>
            <w:tcW w:w="688"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1</w:t>
            </w:r>
            <w:r/>
          </w:p>
        </w:tc>
        <w:tc>
          <w:tcPr>
            <w:tcW w:w="2395" w:type="dxa"/>
            <w:vAlign w:val="center"/>
            <w:textDirection w:val="lrTb"/>
            <w:noWrap w:val="false"/>
          </w:tcPr>
          <w:p>
            <w:pPr>
              <w:jc w:val="left"/>
              <w:rPr>
                <w:rFonts w:cs="宋体" w:asciiTheme="minorEastAsia" w:hAnsiTheme="minorEastAsia"/>
                <w:sz w:val="24"/>
                <w:szCs w:val="21"/>
                <w:highlight w:val="none"/>
              </w:rPr>
            </w:pPr>
            <w:r>
              <w:rPr>
                <w:rFonts w:hint="eastAsia" w:cs="宋体" w:asciiTheme="minorEastAsia" w:hAnsiTheme="minorEastAsia"/>
                <w:sz w:val="24"/>
                <w:szCs w:val="21"/>
                <w:highlight w:val="none"/>
              </w:rPr>
              <w:t xml:space="preserve">响应函、法定代表人资格证明书和政府采购供应商信用承诺书</w:t>
            </w:r>
            <w:r/>
          </w:p>
        </w:tc>
        <w:tc>
          <w:tcPr>
            <w:tcW w:w="5909"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按磋商文件要求提供</w:t>
            </w:r>
            <w:r>
              <w:rPr>
                <w:rFonts w:hint="eastAsia" w:cs="宋体" w:asciiTheme="minorEastAsia" w:hAnsiTheme="minorEastAsia"/>
                <w:sz w:val="24"/>
                <w:szCs w:val="21"/>
                <w:highlight w:val="none"/>
              </w:rPr>
              <w:t xml:space="preserve">响应函、法定代表人资格证明书和政府采购供应商信用承诺书</w:t>
            </w:r>
            <w:r>
              <w:rPr>
                <w:rFonts w:cs="宋体" w:asciiTheme="minorEastAsia" w:hAnsiTheme="minorEastAsia"/>
                <w:sz w:val="24"/>
                <w:szCs w:val="21"/>
                <w:highlight w:val="none"/>
              </w:rPr>
              <w:t xml:space="preserve">；</w:t>
            </w:r>
            <w:r/>
          </w:p>
        </w:tc>
      </w:tr>
      <w:tr>
        <w:trPr>
          <w:jc w:val="center"/>
          <w:trHeight w:val="489"/>
        </w:trPr>
        <w:tc>
          <w:tcPr>
            <w:tcW w:w="688"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2</w:t>
            </w:r>
            <w:r/>
          </w:p>
        </w:tc>
        <w:tc>
          <w:tcPr>
            <w:tcW w:w="2395"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响应完整性</w:t>
            </w:r>
            <w:r/>
          </w:p>
        </w:tc>
        <w:tc>
          <w:tcPr>
            <w:tcW w:w="5909" w:type="dxa"/>
            <w:vAlign w:val="center"/>
            <w:textDirection w:val="lrTb"/>
            <w:noWrap w:val="false"/>
          </w:tcPr>
          <w:p>
            <w:pPr>
              <w:jc w:val="left"/>
              <w:rPr>
                <w:rFonts w:cs="宋体" w:asciiTheme="minorEastAsia" w:hAnsiTheme="minorEastAsia"/>
                <w:sz w:val="24"/>
                <w:szCs w:val="21"/>
                <w:highlight w:val="none"/>
              </w:rPr>
            </w:pPr>
            <w:r>
              <w:rPr>
                <w:rFonts w:hint="eastAsia" w:cs="宋体" w:asciiTheme="minorEastAsia" w:hAnsiTheme="minorEastAsia"/>
                <w:sz w:val="24"/>
                <w:szCs w:val="21"/>
                <w:highlight w:val="none"/>
              </w:rPr>
              <w:t xml:space="preserve">未</w:t>
            </w:r>
            <w:r>
              <w:rPr>
                <w:rFonts w:cs="宋体" w:asciiTheme="minorEastAsia" w:hAnsiTheme="minorEastAsia"/>
                <w:sz w:val="24"/>
                <w:szCs w:val="21"/>
                <w:highlight w:val="none"/>
              </w:rPr>
              <w:t xml:space="preserve">将一个采购包中的内容拆开响应；（由评委审查，无需</w:t>
            </w:r>
            <w:r>
              <w:rPr>
                <w:rFonts w:hint="eastAsia" w:cs="宋体" w:asciiTheme="minorEastAsia" w:hAnsiTheme="minorEastAsia"/>
                <w:sz w:val="24"/>
                <w:szCs w:val="21"/>
                <w:highlight w:val="none"/>
              </w:rPr>
              <w:t xml:space="preserve">投标供应商</w:t>
            </w:r>
            <w:r>
              <w:rPr>
                <w:rFonts w:cs="宋体" w:asciiTheme="minorEastAsia" w:hAnsiTheme="minorEastAsia"/>
                <w:sz w:val="24"/>
                <w:szCs w:val="21"/>
                <w:highlight w:val="none"/>
              </w:rPr>
              <w:t xml:space="preserve">提供材料）</w:t>
            </w:r>
            <w:r/>
          </w:p>
        </w:tc>
      </w:tr>
      <w:tr>
        <w:trPr>
          <w:jc w:val="center"/>
          <w:trHeight w:val="685"/>
        </w:trPr>
        <w:tc>
          <w:tcPr>
            <w:tcW w:w="688"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3</w:t>
            </w:r>
            <w:r/>
          </w:p>
        </w:tc>
        <w:tc>
          <w:tcPr>
            <w:tcW w:w="2395"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响应报价</w:t>
            </w:r>
            <w:r/>
          </w:p>
        </w:tc>
        <w:tc>
          <w:tcPr>
            <w:tcW w:w="5909"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响应报价</w:t>
            </w:r>
            <w:r>
              <w:rPr>
                <w:rFonts w:hint="eastAsia" w:cs="宋体" w:asciiTheme="minorEastAsia" w:hAnsiTheme="minorEastAsia"/>
                <w:sz w:val="24"/>
                <w:szCs w:val="21"/>
                <w:highlight w:val="none"/>
              </w:rPr>
              <w:t xml:space="preserve">未</w:t>
            </w:r>
            <w:r>
              <w:rPr>
                <w:rFonts w:cs="宋体" w:asciiTheme="minorEastAsia" w:hAnsiTheme="minorEastAsia"/>
                <w:sz w:val="24"/>
                <w:szCs w:val="21"/>
                <w:highlight w:val="none"/>
              </w:rPr>
              <w:t xml:space="preserve">超过磋商文件中规定的项目/采购包预算金额或者项目/采购包最高限价；（由评委审查，无需</w:t>
            </w:r>
            <w:r>
              <w:rPr>
                <w:rFonts w:hint="eastAsia" w:cs="宋体" w:asciiTheme="minorEastAsia" w:hAnsiTheme="minorEastAsia"/>
                <w:sz w:val="24"/>
                <w:szCs w:val="21"/>
                <w:highlight w:val="none"/>
              </w:rPr>
              <w:t xml:space="preserve">投标供应商</w:t>
            </w:r>
            <w:r>
              <w:rPr>
                <w:rFonts w:cs="宋体" w:asciiTheme="minorEastAsia" w:hAnsiTheme="minorEastAsia"/>
                <w:sz w:val="24"/>
                <w:szCs w:val="21"/>
                <w:highlight w:val="none"/>
              </w:rPr>
              <w:t xml:space="preserve">提供材料）</w:t>
            </w:r>
            <w:r/>
          </w:p>
        </w:tc>
      </w:tr>
      <w:tr>
        <w:trPr>
          <w:jc w:val="center"/>
          <w:trHeight w:val="685"/>
        </w:trPr>
        <w:tc>
          <w:tcPr>
            <w:tcW w:w="688"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4</w:t>
            </w:r>
            <w:r/>
          </w:p>
        </w:tc>
        <w:tc>
          <w:tcPr>
            <w:tcW w:w="2395"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报价唯一性</w:t>
            </w:r>
            <w:r/>
          </w:p>
        </w:tc>
        <w:tc>
          <w:tcPr>
            <w:tcW w:w="5909"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响应文件</w:t>
            </w:r>
            <w:r>
              <w:rPr>
                <w:rFonts w:hint="eastAsia" w:cs="宋体" w:asciiTheme="minorEastAsia" w:hAnsiTheme="minorEastAsia"/>
                <w:sz w:val="24"/>
                <w:szCs w:val="21"/>
                <w:highlight w:val="none"/>
              </w:rPr>
              <w:t xml:space="preserve">未出现可选择性或可调整的报价（磋商文件另有规定的除外）</w:t>
            </w:r>
            <w:r>
              <w:rPr>
                <w:rFonts w:cs="宋体" w:asciiTheme="minorEastAsia" w:hAnsiTheme="minorEastAsia"/>
                <w:sz w:val="24"/>
                <w:szCs w:val="21"/>
                <w:highlight w:val="none"/>
              </w:rPr>
              <w:t xml:space="preserve">；</w:t>
            </w:r>
            <w:r>
              <w:rPr>
                <w:rFonts w:cs="宋体" w:asciiTheme="minorEastAsia" w:hAnsiTheme="minorEastAsia"/>
                <w:b/>
                <w:sz w:val="24"/>
                <w:szCs w:val="21"/>
                <w:highlight w:val="none"/>
              </w:rPr>
              <w:t xml:space="preserve">提供《</w:t>
            </w:r>
            <w:r>
              <w:rPr>
                <w:rFonts w:hint="eastAsia" w:cs="宋体" w:asciiTheme="minorEastAsia" w:hAnsiTheme="minorEastAsia"/>
                <w:b/>
                <w:sz w:val="24"/>
                <w:szCs w:val="21"/>
                <w:highlight w:val="none"/>
              </w:rPr>
              <w:t xml:space="preserve">报价</w:t>
            </w:r>
            <w:r>
              <w:rPr>
                <w:rFonts w:cs="宋体" w:asciiTheme="minorEastAsia" w:hAnsiTheme="minorEastAsia"/>
                <w:b/>
                <w:sz w:val="24"/>
                <w:szCs w:val="21"/>
                <w:highlight w:val="none"/>
              </w:rPr>
              <w:t xml:space="preserve">一览表》，详见附件格式</w:t>
            </w:r>
            <w:r/>
          </w:p>
        </w:tc>
      </w:tr>
      <w:tr>
        <w:trPr>
          <w:jc w:val="center"/>
          <w:trHeight w:val="685"/>
        </w:trPr>
        <w:tc>
          <w:tcPr>
            <w:tcW w:w="688"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5</w:t>
            </w:r>
            <w:r/>
          </w:p>
        </w:tc>
        <w:tc>
          <w:tcPr>
            <w:tcW w:w="2395"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响应有效期</w:t>
            </w:r>
            <w:r/>
          </w:p>
        </w:tc>
        <w:tc>
          <w:tcPr>
            <w:tcW w:w="5909"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响应文件中承诺的响应有效期</w:t>
            </w:r>
            <w:r>
              <w:rPr>
                <w:rFonts w:hint="eastAsia" w:cs="宋体" w:asciiTheme="minorEastAsia" w:hAnsiTheme="minorEastAsia"/>
                <w:sz w:val="24"/>
                <w:szCs w:val="21"/>
                <w:highlight w:val="none"/>
              </w:rPr>
              <w:t xml:space="preserve">满足</w:t>
            </w:r>
            <w:r>
              <w:rPr>
                <w:rFonts w:cs="宋体" w:asciiTheme="minorEastAsia" w:hAnsiTheme="minorEastAsia"/>
                <w:sz w:val="24"/>
                <w:szCs w:val="21"/>
                <w:highlight w:val="none"/>
              </w:rPr>
              <w:t xml:space="preserve">磋商文件中载明的响应有效期的；（详见附件</w:t>
            </w:r>
            <w:r>
              <w:rPr>
                <w:rFonts w:hint="eastAsia" w:cs="宋体" w:asciiTheme="minorEastAsia" w:hAnsiTheme="minorEastAsia"/>
                <w:sz w:val="24"/>
                <w:szCs w:val="21"/>
                <w:highlight w:val="none"/>
              </w:rPr>
              <w:t xml:space="preserve">响应函</w:t>
            </w:r>
            <w:r>
              <w:rPr>
                <w:rFonts w:cs="宋体" w:asciiTheme="minorEastAsia" w:hAnsiTheme="minorEastAsia"/>
                <w:sz w:val="24"/>
                <w:szCs w:val="21"/>
                <w:highlight w:val="none"/>
              </w:rPr>
              <w:t xml:space="preserve">）</w:t>
            </w:r>
            <w:r/>
          </w:p>
        </w:tc>
      </w:tr>
      <w:tr>
        <w:trPr>
          <w:jc w:val="center"/>
          <w:trHeight w:val="454"/>
        </w:trPr>
        <w:tc>
          <w:tcPr>
            <w:tcW w:w="688"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6</w:t>
            </w:r>
            <w:r/>
          </w:p>
        </w:tc>
        <w:tc>
          <w:tcPr>
            <w:tcW w:w="2395"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签署、加盖公章</w:t>
            </w:r>
            <w:r/>
          </w:p>
        </w:tc>
        <w:tc>
          <w:tcPr>
            <w:tcW w:w="5909"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按照磋商文件要求签署、加盖公章的；（由评委审查，无需</w:t>
            </w:r>
            <w:r>
              <w:rPr>
                <w:rFonts w:hint="eastAsia" w:cs="宋体" w:asciiTheme="minorEastAsia" w:hAnsiTheme="minorEastAsia"/>
                <w:sz w:val="24"/>
                <w:szCs w:val="21"/>
                <w:highlight w:val="none"/>
              </w:rPr>
              <w:t xml:space="preserve">投标供应商</w:t>
            </w:r>
            <w:r>
              <w:rPr>
                <w:rFonts w:cs="宋体" w:asciiTheme="minorEastAsia" w:hAnsiTheme="minorEastAsia"/>
                <w:sz w:val="24"/>
                <w:szCs w:val="21"/>
                <w:highlight w:val="none"/>
              </w:rPr>
              <w:t xml:space="preserve">提供材料）</w:t>
            </w:r>
            <w:r/>
          </w:p>
        </w:tc>
      </w:tr>
      <w:tr>
        <w:trPr>
          <w:jc w:val="center"/>
          <w:trHeight w:val="685"/>
        </w:trPr>
        <w:tc>
          <w:tcPr>
            <w:tcW w:w="688" w:type="dxa"/>
            <w:vAlign w:val="center"/>
            <w:textDirection w:val="lrTb"/>
            <w:noWrap w:val="false"/>
          </w:tcPr>
          <w:p>
            <w:pPr>
              <w:jc w:val="left"/>
              <w:rPr>
                <w:rFonts w:cs="宋体" w:asciiTheme="minorEastAsia" w:hAnsiTheme="minorEastAsia"/>
                <w:sz w:val="24"/>
                <w:szCs w:val="21"/>
                <w:highlight w:val="none"/>
              </w:rPr>
            </w:pPr>
            <w:r>
              <w:rPr>
                <w:rFonts w:hint="eastAsia" w:cs="宋体" w:asciiTheme="minorEastAsia" w:hAnsiTheme="minorEastAsia"/>
                <w:sz w:val="24"/>
                <w:szCs w:val="21"/>
                <w:highlight w:val="none"/>
              </w:rPr>
              <w:t xml:space="preserve">7</w:t>
            </w:r>
            <w:r/>
          </w:p>
        </w:tc>
        <w:tc>
          <w:tcPr>
            <w:tcW w:w="2395" w:type="dxa"/>
            <w:vAlign w:val="center"/>
            <w:textDirection w:val="lrTb"/>
            <w:noWrap w:val="false"/>
          </w:tcPr>
          <w:p>
            <w:pPr>
              <w:jc w:val="left"/>
              <w:rPr>
                <w:rFonts w:cs="宋体" w:asciiTheme="minorEastAsia" w:hAnsiTheme="minorEastAsia"/>
                <w:sz w:val="24"/>
                <w:szCs w:val="21"/>
                <w:highlight w:val="none"/>
              </w:rPr>
            </w:pPr>
            <w:r>
              <w:rPr>
                <w:rFonts w:hint="eastAsia" w:cs="宋体" w:asciiTheme="minorEastAsia" w:hAnsiTheme="minorEastAsia"/>
                <w:sz w:val="24"/>
                <w:szCs w:val="21"/>
                <w:highlight w:val="none"/>
              </w:rPr>
              <w:t xml:space="preserve">实质性格式</w:t>
            </w:r>
            <w:r/>
          </w:p>
        </w:tc>
        <w:tc>
          <w:tcPr>
            <w:tcW w:w="5909" w:type="dxa"/>
            <w:vAlign w:val="center"/>
            <w:textDirection w:val="lrTb"/>
            <w:noWrap w:val="false"/>
          </w:tcPr>
          <w:p>
            <w:pPr>
              <w:jc w:val="left"/>
              <w:rPr>
                <w:rFonts w:cs="宋体" w:asciiTheme="minorEastAsia" w:hAnsiTheme="minorEastAsia"/>
                <w:sz w:val="24"/>
                <w:szCs w:val="21"/>
                <w:highlight w:val="none"/>
              </w:rPr>
            </w:pPr>
            <w:r>
              <w:rPr>
                <w:rFonts w:hint="eastAsia" w:cs="宋体" w:asciiTheme="minorEastAsia" w:hAnsiTheme="minorEastAsia"/>
                <w:sz w:val="24"/>
                <w:szCs w:val="21"/>
                <w:highlight w:val="none"/>
              </w:rPr>
              <w:t xml:space="preserve">标记为</w:t>
            </w:r>
            <w:r>
              <w:rPr>
                <w:rFonts w:cs="宋体" w:asciiTheme="minorEastAsia" w:hAnsiTheme="minorEastAsia"/>
                <w:sz w:val="24"/>
                <w:szCs w:val="21"/>
                <w:highlight w:val="none"/>
              </w:rPr>
              <w:t xml:space="preserve">“实质性格式”的</w:t>
            </w:r>
            <w:r>
              <w:rPr>
                <w:rFonts w:hint="eastAsia" w:cs="宋体" w:asciiTheme="minorEastAsia" w:hAnsiTheme="minorEastAsia"/>
                <w:sz w:val="24"/>
                <w:szCs w:val="21"/>
                <w:highlight w:val="none"/>
              </w:rPr>
              <w:t xml:space="preserve">文件均按</w:t>
            </w:r>
            <w:r>
              <w:rPr>
                <w:rFonts w:cs="宋体" w:asciiTheme="minorEastAsia" w:hAnsiTheme="minorEastAsia"/>
                <w:sz w:val="24"/>
                <w:szCs w:val="21"/>
                <w:highlight w:val="none"/>
              </w:rPr>
              <w:t xml:space="preserve">磋商文件</w:t>
            </w:r>
            <w:r>
              <w:rPr>
                <w:rFonts w:hint="eastAsia" w:cs="宋体" w:asciiTheme="minorEastAsia" w:hAnsiTheme="minorEastAsia"/>
                <w:sz w:val="24"/>
                <w:szCs w:val="21"/>
                <w:highlight w:val="none"/>
              </w:rPr>
              <w:t xml:space="preserve">要求提供；</w:t>
            </w:r>
            <w:r/>
          </w:p>
        </w:tc>
      </w:tr>
      <w:tr>
        <w:trPr>
          <w:jc w:val="center"/>
          <w:trHeight w:val="685"/>
        </w:trPr>
        <w:tc>
          <w:tcPr>
            <w:tcW w:w="688"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8</w:t>
            </w:r>
            <w:r/>
          </w:p>
        </w:tc>
        <w:tc>
          <w:tcPr>
            <w:tcW w:w="2395"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★号条款响应</w:t>
            </w:r>
            <w:r/>
          </w:p>
        </w:tc>
        <w:tc>
          <w:tcPr>
            <w:tcW w:w="5909"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响应文件满足磋商文件第</w:t>
            </w:r>
            <w:r>
              <w:rPr>
                <w:rFonts w:hint="eastAsia" w:cs="宋体" w:asciiTheme="minorEastAsia" w:hAnsiTheme="minorEastAsia"/>
                <w:sz w:val="24"/>
                <w:szCs w:val="21"/>
                <w:highlight w:val="none"/>
              </w:rPr>
              <w:t xml:space="preserve">四</w:t>
            </w:r>
            <w:r>
              <w:rPr>
                <w:rFonts w:cs="宋体" w:asciiTheme="minorEastAsia" w:hAnsiTheme="minorEastAsia"/>
                <w:sz w:val="24"/>
                <w:szCs w:val="21"/>
                <w:highlight w:val="none"/>
              </w:rPr>
              <w:t xml:space="preserve">章《采购需求》中★号条款要求的；</w:t>
            </w:r>
            <w:r>
              <w:rPr>
                <w:rFonts w:cs="宋体" w:asciiTheme="minorEastAsia" w:hAnsiTheme="minorEastAsia"/>
                <w:b/>
                <w:sz w:val="24"/>
                <w:szCs w:val="21"/>
                <w:highlight w:val="none"/>
              </w:rPr>
              <w:t xml:space="preserve">（如《采购需求》中有★号条款要求的，按照序号逐项提供相关证明材料；如《采购需求》中</w:t>
            </w:r>
            <w:r>
              <w:rPr>
                <w:rFonts w:hint="eastAsia" w:cs="宋体" w:asciiTheme="minorEastAsia" w:hAnsiTheme="minorEastAsia"/>
                <w:b/>
                <w:sz w:val="24"/>
                <w:szCs w:val="21"/>
                <w:highlight w:val="none"/>
              </w:rPr>
              <w:t xml:space="preserve">没</w:t>
            </w:r>
            <w:r>
              <w:rPr>
                <w:rFonts w:cs="宋体" w:asciiTheme="minorEastAsia" w:hAnsiTheme="minorEastAsia"/>
                <w:b/>
                <w:sz w:val="24"/>
                <w:szCs w:val="21"/>
                <w:highlight w:val="none"/>
              </w:rPr>
              <w:t xml:space="preserve">有★号条款要求的，则无需</w:t>
            </w:r>
            <w:r>
              <w:rPr>
                <w:rFonts w:hint="eastAsia" w:cs="宋体" w:asciiTheme="minorEastAsia" w:hAnsiTheme="minorEastAsia"/>
                <w:b/>
                <w:sz w:val="24"/>
                <w:szCs w:val="21"/>
                <w:highlight w:val="none"/>
              </w:rPr>
              <w:t xml:space="preserve">投标供应商</w:t>
            </w:r>
            <w:r>
              <w:rPr>
                <w:rFonts w:cs="宋体" w:asciiTheme="minorEastAsia" w:hAnsiTheme="minorEastAsia"/>
                <w:b/>
                <w:sz w:val="24"/>
                <w:szCs w:val="21"/>
                <w:highlight w:val="none"/>
              </w:rPr>
              <w:t xml:space="preserve">提供）</w:t>
            </w:r>
            <w:r/>
          </w:p>
        </w:tc>
      </w:tr>
      <w:tr>
        <w:trPr>
          <w:jc w:val="center"/>
          <w:trHeight w:val="685"/>
        </w:trPr>
        <w:tc>
          <w:tcPr>
            <w:tcW w:w="688"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9</w:t>
            </w:r>
            <w:r/>
          </w:p>
        </w:tc>
        <w:tc>
          <w:tcPr>
            <w:tcW w:w="2395"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分包承担主体资质（如有）</w:t>
            </w:r>
            <w:r/>
          </w:p>
        </w:tc>
        <w:tc>
          <w:tcPr>
            <w:tcW w:w="5909"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分包承担主体具备《供应商须知资料表》载明的资质条件</w:t>
            </w:r>
            <w:r>
              <w:rPr>
                <w:rFonts w:hint="eastAsia" w:cs="宋体" w:asciiTheme="minorEastAsia" w:hAnsiTheme="minorEastAsia"/>
                <w:sz w:val="24"/>
                <w:szCs w:val="21"/>
                <w:highlight w:val="none"/>
              </w:rPr>
              <w:t xml:space="preserve">且</w:t>
            </w:r>
            <w:r>
              <w:rPr>
                <w:rFonts w:cs="宋体" w:asciiTheme="minorEastAsia" w:hAnsiTheme="minorEastAsia"/>
                <w:sz w:val="24"/>
                <w:szCs w:val="21"/>
                <w:highlight w:val="none"/>
              </w:rPr>
              <w:t xml:space="preserve">提供</w:t>
            </w:r>
            <w:r>
              <w:rPr>
                <w:rFonts w:hint="eastAsia" w:cs="宋体" w:asciiTheme="minorEastAsia" w:hAnsiTheme="minorEastAsia"/>
                <w:sz w:val="24"/>
                <w:szCs w:val="21"/>
                <w:highlight w:val="none"/>
              </w:rPr>
              <w:t xml:space="preserve">了</w:t>
            </w:r>
            <w:r>
              <w:rPr>
                <w:rFonts w:cs="宋体" w:asciiTheme="minorEastAsia" w:hAnsiTheme="minorEastAsia"/>
                <w:sz w:val="24"/>
                <w:szCs w:val="21"/>
                <w:highlight w:val="none"/>
              </w:rPr>
              <w:t xml:space="preserve">资质证书</w:t>
            </w:r>
            <w:r>
              <w:rPr>
                <w:rFonts w:hint="eastAsia" w:cs="宋体" w:asciiTheme="minorEastAsia" w:hAnsiTheme="minorEastAsia"/>
                <w:sz w:val="24"/>
                <w:szCs w:val="21"/>
                <w:highlight w:val="none"/>
              </w:rPr>
              <w:t xml:space="preserve">（如有）</w:t>
            </w:r>
            <w:r>
              <w:rPr>
                <w:rFonts w:cs="宋体" w:asciiTheme="minorEastAsia" w:hAnsiTheme="minorEastAsia"/>
                <w:sz w:val="24"/>
                <w:szCs w:val="21"/>
                <w:highlight w:val="none"/>
              </w:rPr>
              <w:t xml:space="preserve">；</w:t>
            </w:r>
            <w:r/>
          </w:p>
        </w:tc>
      </w:tr>
      <w:tr>
        <w:trPr>
          <w:jc w:val="center"/>
          <w:trHeight w:val="685"/>
        </w:trPr>
        <w:tc>
          <w:tcPr>
            <w:tcW w:w="688"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10</w:t>
            </w:r>
            <w:r/>
          </w:p>
        </w:tc>
        <w:tc>
          <w:tcPr>
            <w:tcW w:w="2395"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分包意向协议</w:t>
            </w:r>
            <w:r/>
          </w:p>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（如有）</w:t>
            </w:r>
            <w:r/>
          </w:p>
        </w:tc>
        <w:tc>
          <w:tcPr>
            <w:tcW w:w="5909"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按磋商文件规定签订并提供分包意向协议原件；</w:t>
            </w:r>
            <w:r>
              <w:rPr>
                <w:rFonts w:hint="eastAsia" w:cs="宋体" w:asciiTheme="minorEastAsia" w:hAnsiTheme="minorEastAsia"/>
                <w:sz w:val="24"/>
                <w:szCs w:val="21"/>
                <w:highlight w:val="none"/>
              </w:rPr>
              <w:t xml:space="preserve">（如有）</w:t>
            </w:r>
            <w:r/>
          </w:p>
        </w:tc>
      </w:tr>
      <w:tr>
        <w:trPr>
          <w:jc w:val="center"/>
          <w:trHeight w:val="685"/>
        </w:trPr>
        <w:tc>
          <w:tcPr>
            <w:tcW w:w="688"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11</w:t>
            </w:r>
            <w:r/>
          </w:p>
        </w:tc>
        <w:tc>
          <w:tcPr>
            <w:tcW w:w="2395"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报价的修正（如有）</w:t>
            </w:r>
            <w:r/>
          </w:p>
        </w:tc>
        <w:tc>
          <w:tcPr>
            <w:tcW w:w="5909" w:type="dxa"/>
            <w:vAlign w:val="center"/>
            <w:textDirection w:val="lrTb"/>
            <w:noWrap w:val="false"/>
          </w:tcPr>
          <w:p>
            <w:pPr>
              <w:jc w:val="left"/>
              <w:rPr>
                <w:rFonts w:cs="宋体" w:asciiTheme="minorEastAsia" w:hAnsiTheme="minorEastAsia"/>
                <w:sz w:val="24"/>
                <w:szCs w:val="21"/>
                <w:highlight w:val="none"/>
              </w:rPr>
            </w:pPr>
            <w:r>
              <w:rPr>
                <w:rFonts w:hint="eastAsia" w:cs="宋体" w:asciiTheme="minorEastAsia" w:hAnsiTheme="minorEastAsia"/>
                <w:sz w:val="24"/>
                <w:szCs w:val="21"/>
                <w:highlight w:val="none"/>
              </w:rPr>
              <w:t xml:space="preserve">不涉及报价修正</w:t>
            </w:r>
            <w:r>
              <w:rPr>
                <w:rFonts w:cs="宋体" w:asciiTheme="minorEastAsia" w:hAnsiTheme="minorEastAsia"/>
                <w:sz w:val="24"/>
                <w:szCs w:val="21"/>
                <w:highlight w:val="none"/>
              </w:rPr>
              <w:t xml:space="preserve">，或响应文件报价出现前后不一致</w:t>
            </w:r>
            <w:r>
              <w:rPr>
                <w:rFonts w:hint="eastAsia" w:cs="宋体" w:asciiTheme="minorEastAsia" w:hAnsiTheme="minorEastAsia"/>
                <w:sz w:val="24"/>
                <w:szCs w:val="21"/>
                <w:highlight w:val="none"/>
              </w:rPr>
              <w:t xml:space="preserve">时</w:t>
            </w:r>
            <w:r>
              <w:rPr>
                <w:rFonts w:cs="宋体" w:asciiTheme="minorEastAsia" w:hAnsiTheme="minorEastAsia"/>
                <w:sz w:val="24"/>
                <w:szCs w:val="21"/>
                <w:highlight w:val="none"/>
              </w:rPr>
              <w:t xml:space="preserve">，供应商对修正后的报价予</w:t>
            </w:r>
            <w:r>
              <w:rPr>
                <w:rFonts w:hint="eastAsia" w:cs="宋体" w:asciiTheme="minorEastAsia" w:hAnsiTheme="minorEastAsia"/>
                <w:sz w:val="24"/>
                <w:szCs w:val="21"/>
                <w:highlight w:val="none"/>
              </w:rPr>
              <w:t xml:space="preserve">以</w:t>
            </w:r>
            <w:r>
              <w:rPr>
                <w:rFonts w:cs="宋体" w:asciiTheme="minorEastAsia" w:hAnsiTheme="minorEastAsia"/>
                <w:sz w:val="24"/>
                <w:szCs w:val="21"/>
                <w:highlight w:val="none"/>
              </w:rPr>
              <w:t xml:space="preserve">确认；（如有，由评委审查，无需投标供应商提供材料）</w:t>
            </w:r>
            <w:r/>
          </w:p>
        </w:tc>
      </w:tr>
      <w:tr>
        <w:trPr>
          <w:jc w:val="center"/>
          <w:trHeight w:val="685"/>
        </w:trPr>
        <w:tc>
          <w:tcPr>
            <w:tcW w:w="688" w:type="dxa"/>
            <w:vAlign w:val="center"/>
            <w:textDirection w:val="lrTb"/>
            <w:noWrap w:val="false"/>
          </w:tcPr>
          <w:p>
            <w:pPr>
              <w:jc w:val="left"/>
              <w:rPr>
                <w:rFonts w:cs="宋体" w:asciiTheme="minorEastAsia" w:hAnsiTheme="minorEastAsia"/>
                <w:sz w:val="24"/>
                <w:szCs w:val="21"/>
                <w:highlight w:val="none"/>
              </w:rPr>
            </w:pPr>
            <w:r>
              <w:rPr>
                <w:rFonts w:hint="eastAsia" w:cs="宋体" w:asciiTheme="minorEastAsia" w:hAnsiTheme="minorEastAsia"/>
                <w:sz w:val="24"/>
                <w:szCs w:val="21"/>
                <w:highlight w:val="none"/>
              </w:rPr>
              <w:t xml:space="preserve">1</w:t>
            </w:r>
            <w:r>
              <w:rPr>
                <w:rFonts w:cs="宋体" w:asciiTheme="minorEastAsia" w:hAnsiTheme="minorEastAsia"/>
                <w:sz w:val="24"/>
                <w:szCs w:val="21"/>
                <w:highlight w:val="none"/>
              </w:rPr>
              <w:t xml:space="preserve">2</w:t>
            </w:r>
            <w:r/>
          </w:p>
        </w:tc>
        <w:tc>
          <w:tcPr>
            <w:tcW w:w="2395"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报价合理性</w:t>
            </w:r>
            <w:r/>
          </w:p>
        </w:tc>
        <w:tc>
          <w:tcPr>
            <w:tcW w:w="5909"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报价合理，或</w:t>
            </w:r>
            <w:r>
              <w:rPr>
                <w:rFonts w:hint="eastAsia" w:cs="宋体" w:asciiTheme="minorEastAsia" w:hAnsiTheme="minorEastAsia"/>
                <w:sz w:val="24"/>
                <w:szCs w:val="21"/>
                <w:highlight w:val="none"/>
              </w:rPr>
              <w:t xml:space="preserve">投标供应商的报价明显低于其他通过符合性审查投标供应商的报价，</w:t>
            </w:r>
            <w:r>
              <w:rPr>
                <w:rFonts w:cs="宋体" w:asciiTheme="minorEastAsia" w:hAnsiTheme="minorEastAsia"/>
                <w:sz w:val="24"/>
                <w:szCs w:val="21"/>
                <w:highlight w:val="none"/>
              </w:rPr>
              <w:t xml:space="preserve">有可能影响产品质量或者不能诚信履约的</w:t>
            </w:r>
            <w:r>
              <w:rPr>
                <w:rFonts w:hint="eastAsia" w:cs="宋体" w:asciiTheme="minorEastAsia" w:hAnsiTheme="minorEastAsia"/>
                <w:sz w:val="24"/>
                <w:szCs w:val="21"/>
                <w:highlight w:val="none"/>
              </w:rPr>
              <w:t xml:space="preserve">，能够应评标委员会要求在规定时间内证明其报价合理性的</w:t>
            </w:r>
            <w:r>
              <w:rPr>
                <w:rFonts w:cs="宋体" w:asciiTheme="minorEastAsia" w:hAnsiTheme="minorEastAsia"/>
                <w:sz w:val="24"/>
                <w:szCs w:val="21"/>
                <w:highlight w:val="none"/>
              </w:rPr>
              <w:t xml:space="preserve">；（由评委审查，无需投标供应商提供材料）</w:t>
            </w:r>
            <w:r/>
          </w:p>
        </w:tc>
      </w:tr>
      <w:tr>
        <w:trPr>
          <w:jc w:val="center"/>
          <w:trHeight w:val="685"/>
        </w:trPr>
        <w:tc>
          <w:tcPr>
            <w:tcW w:w="688"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13</w:t>
            </w:r>
            <w:r/>
          </w:p>
        </w:tc>
        <w:tc>
          <w:tcPr>
            <w:tcW w:w="2395"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进口产品</w:t>
            </w:r>
            <w:r/>
          </w:p>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（如有）</w:t>
            </w:r>
            <w:r/>
          </w:p>
        </w:tc>
        <w:tc>
          <w:tcPr>
            <w:tcW w:w="5909" w:type="dxa"/>
            <w:vAlign w:val="center"/>
            <w:textDirection w:val="lrTb"/>
            <w:noWrap w:val="false"/>
          </w:tcPr>
          <w:p>
            <w:pPr>
              <w:jc w:val="left"/>
              <w:rPr>
                <w:rFonts w:cs="宋体" w:asciiTheme="minorEastAsia" w:hAnsiTheme="minorEastAsia"/>
                <w:sz w:val="24"/>
                <w:szCs w:val="21"/>
                <w:highlight w:val="none"/>
              </w:rPr>
            </w:pPr>
            <w:r>
              <w:rPr>
                <w:rFonts w:hint="eastAsia" w:cs="宋体" w:asciiTheme="minorEastAsia" w:hAnsiTheme="minorEastAsia"/>
                <w:sz w:val="24"/>
                <w:szCs w:val="21"/>
                <w:highlight w:val="none"/>
              </w:rPr>
              <w:t xml:space="preserve">磋商文件</w:t>
            </w:r>
            <w:r>
              <w:rPr>
                <w:rFonts w:cs="宋体" w:asciiTheme="minorEastAsia" w:hAnsiTheme="minorEastAsia"/>
                <w:sz w:val="24"/>
                <w:szCs w:val="21"/>
                <w:highlight w:val="none"/>
              </w:rPr>
              <w:t xml:space="preserve">不接受进口产品响应</w:t>
            </w:r>
            <w:r>
              <w:rPr>
                <w:rFonts w:hint="eastAsia" w:cs="宋体" w:asciiTheme="minorEastAsia" w:hAnsiTheme="minorEastAsia"/>
                <w:sz w:val="24"/>
                <w:szCs w:val="21"/>
                <w:highlight w:val="none"/>
              </w:rPr>
              <w:t xml:space="preserve">的内容时</w:t>
            </w:r>
            <w:r>
              <w:rPr>
                <w:rFonts w:cs="宋体" w:asciiTheme="minorEastAsia" w:hAnsiTheme="minorEastAsia"/>
                <w:sz w:val="24"/>
                <w:szCs w:val="21"/>
                <w:highlight w:val="none"/>
              </w:rPr>
              <w:t xml:space="preserve">，</w:t>
            </w:r>
            <w:r>
              <w:rPr>
                <w:rFonts w:hint="eastAsia" w:cs="宋体" w:asciiTheme="minorEastAsia" w:hAnsiTheme="minorEastAsia"/>
                <w:sz w:val="24"/>
                <w:szCs w:val="21"/>
                <w:highlight w:val="none"/>
              </w:rPr>
              <w:t xml:space="preserve">供应商所投产品非进口产品的；</w:t>
            </w:r>
            <w:r/>
          </w:p>
        </w:tc>
      </w:tr>
      <w:tr>
        <w:trPr>
          <w:jc w:val="center"/>
          <w:trHeight w:val="685"/>
        </w:trPr>
        <w:tc>
          <w:tcPr>
            <w:tcW w:w="688"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14</w:t>
            </w:r>
            <w:r/>
          </w:p>
        </w:tc>
        <w:tc>
          <w:tcPr>
            <w:tcW w:w="2395"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国家有关部门对供应商的响应产品有强制性规定或要求的</w:t>
            </w:r>
            <w:r/>
          </w:p>
        </w:tc>
        <w:tc>
          <w:tcPr>
            <w:tcW w:w="5909"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国家有关部门对供应商的响应产品有强制性规定或要求的（如相应技术、安全、节能和环保等），供应商的响应产品</w:t>
            </w:r>
            <w:r>
              <w:rPr>
                <w:rFonts w:hint="eastAsia" w:cs="宋体" w:asciiTheme="minorEastAsia" w:hAnsiTheme="minorEastAsia"/>
                <w:sz w:val="24"/>
                <w:szCs w:val="21"/>
                <w:highlight w:val="none"/>
              </w:rPr>
              <w:t xml:space="preserve">应</w:t>
            </w:r>
            <w:r>
              <w:rPr>
                <w:rFonts w:cs="宋体" w:asciiTheme="minorEastAsia" w:hAnsiTheme="minorEastAsia"/>
                <w:sz w:val="24"/>
                <w:szCs w:val="21"/>
                <w:highlight w:val="none"/>
              </w:rPr>
              <w:t xml:space="preserve">符合相应规定或要求</w:t>
            </w:r>
            <w:r>
              <w:rPr>
                <w:rFonts w:hint="eastAsia" w:cs="宋体" w:asciiTheme="minorEastAsia" w:hAnsiTheme="minorEastAsia"/>
                <w:sz w:val="24"/>
                <w:szCs w:val="21"/>
                <w:highlight w:val="none"/>
              </w:rPr>
              <w:t xml:space="preserve">，并提供证明文件：</w:t>
            </w:r>
            <w:r/>
          </w:p>
          <w:p>
            <w:pPr>
              <w:jc w:val="left"/>
              <w:rPr>
                <w:rFonts w:cs="宋体" w:asciiTheme="minorEastAsia" w:hAnsiTheme="minorEastAsia"/>
                <w:sz w:val="24"/>
                <w:szCs w:val="21"/>
                <w:highlight w:val="none"/>
              </w:rPr>
            </w:pPr>
            <w:r>
              <w:rPr>
                <w:rFonts w:hint="eastAsia" w:cs="宋体" w:asciiTheme="minorEastAsia" w:hAnsiTheme="minorEastAsia"/>
                <w:sz w:val="24"/>
                <w:szCs w:val="21"/>
                <w:highlight w:val="none"/>
              </w:rPr>
              <w:t xml:space="preserve">1）</w:t>
            </w:r>
            <w:r>
              <w:rPr>
                <w:rFonts w:cs="宋体" w:asciiTheme="minorEastAsia" w:hAnsiTheme="minorEastAsia"/>
                <w:sz w:val="24"/>
                <w:szCs w:val="21"/>
                <w:highlight w:val="none"/>
              </w:rPr>
              <w:t xml:space="preserve">采购的产品若属于《节能产品政府采购品目清单》范围中政府强制采购产品，则供应商所报产品必须获得国家确定的认证机构出具的、处于有效期之内的节能产品认证证书；</w:t>
            </w:r>
            <w:r/>
          </w:p>
          <w:p>
            <w:pPr>
              <w:jc w:val="left"/>
              <w:rPr>
                <w:rFonts w:cs="宋体" w:asciiTheme="minorEastAsia" w:hAnsiTheme="minorEastAsia"/>
                <w:sz w:val="24"/>
                <w:szCs w:val="21"/>
                <w:highlight w:val="none"/>
              </w:rPr>
            </w:pPr>
            <w:r>
              <w:rPr>
                <w:rFonts w:hint="eastAsia" w:cs="宋体" w:asciiTheme="minorEastAsia" w:hAnsiTheme="minorEastAsia"/>
                <w:sz w:val="24"/>
                <w:szCs w:val="21"/>
                <w:highlight w:val="none"/>
              </w:rPr>
              <w:t xml:space="preserve">2）</w:t>
            </w:r>
            <w:r>
              <w:rPr>
                <w:rFonts w:cs="宋体" w:asciiTheme="minorEastAsia" w:hAnsiTheme="minorEastAsia"/>
                <w:sz w:val="24"/>
                <w:szCs w:val="21"/>
                <w:highlight w:val="none"/>
              </w:rPr>
              <w:t xml:space="preserve">响应产品如涉及计算机信息系统安全专用产品的，须</w:t>
            </w:r>
            <w:r>
              <w:rPr>
                <w:rFonts w:hint="eastAsia" w:cs="宋体" w:asciiTheme="minorEastAsia" w:hAnsiTheme="minorEastAsia"/>
                <w:sz w:val="24"/>
                <w:szCs w:val="21"/>
                <w:highlight w:val="none"/>
              </w:rPr>
              <w:t xml:space="preserve">提供</w:t>
            </w:r>
            <w:r>
              <w:rPr>
                <w:rFonts w:cs="宋体" w:asciiTheme="minorEastAsia" w:hAnsiTheme="minorEastAsia"/>
                <w:sz w:val="24"/>
                <w:szCs w:val="21"/>
                <w:highlight w:val="none"/>
              </w:rPr>
              <w:t xml:space="preserve">公安部颁发的计算机信息系统安全专用产品销售许可证；</w:t>
            </w:r>
            <w:r/>
          </w:p>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3</w:t>
            </w:r>
            <w:r>
              <w:rPr>
                <w:rFonts w:hint="eastAsia" w:cs="宋体" w:asciiTheme="minorEastAsia" w:hAnsiTheme="minorEastAsia"/>
                <w:sz w:val="24"/>
                <w:szCs w:val="21"/>
                <w:highlight w:val="none"/>
              </w:rPr>
              <w:t xml:space="preserve">）</w:t>
            </w:r>
            <w:r>
              <w:rPr>
                <w:rFonts w:cs="宋体" w:asciiTheme="minorEastAsia" w:hAnsiTheme="minorEastAsia"/>
                <w:sz w:val="24"/>
                <w:szCs w:val="21"/>
                <w:highlight w:val="none"/>
              </w:rPr>
              <w:t xml:space="preserve">响应产品如有属于开展国家信息安全产品认证产品范围的，须</w:t>
            </w:r>
            <w:r>
              <w:rPr>
                <w:rFonts w:hint="eastAsia" w:cs="宋体" w:asciiTheme="minorEastAsia" w:hAnsiTheme="minorEastAsia"/>
                <w:sz w:val="24"/>
                <w:szCs w:val="21"/>
                <w:highlight w:val="none"/>
              </w:rPr>
              <w:t xml:space="preserve">提供</w:t>
            </w:r>
            <w:r>
              <w:rPr>
                <w:rFonts w:cs="宋体" w:asciiTheme="minorEastAsia" w:hAnsiTheme="minorEastAsia"/>
                <w:sz w:val="24"/>
                <w:szCs w:val="21"/>
                <w:highlight w:val="none"/>
              </w:rPr>
              <w:t xml:space="preserve">由中国网络安全审查技术与认证中心（原中国信息安全认证中心）按国家标准认证颁发的有效认证证书等）；</w:t>
            </w:r>
            <w:r/>
          </w:p>
          <w:p>
            <w:pPr>
              <w:jc w:val="left"/>
              <w:rPr>
                <w:rFonts w:cs="宋体" w:asciiTheme="minorEastAsia" w:hAnsiTheme="minorEastAsia"/>
                <w:sz w:val="24"/>
                <w:szCs w:val="21"/>
                <w:highlight w:val="none"/>
              </w:rPr>
            </w:pPr>
            <w:r>
              <w:rPr>
                <w:rFonts w:hint="eastAsia" w:cs="宋体" w:asciiTheme="minorEastAsia" w:hAnsiTheme="minorEastAsia"/>
                <w:sz w:val="24"/>
                <w:szCs w:val="21"/>
                <w:highlight w:val="none"/>
              </w:rPr>
              <w:t xml:space="preserve">4）</w:t>
            </w:r>
            <w:r>
              <w:rPr>
                <w:rFonts w:cs="宋体" w:asciiTheme="minorEastAsia" w:hAnsiTheme="minorEastAsia"/>
                <w:sz w:val="24"/>
                <w:szCs w:val="21"/>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688"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15</w:t>
            </w:r>
            <w:r/>
          </w:p>
        </w:tc>
        <w:tc>
          <w:tcPr>
            <w:tcW w:w="2395"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公平竞争</w:t>
            </w:r>
            <w:r/>
          </w:p>
        </w:tc>
        <w:tc>
          <w:tcPr>
            <w:tcW w:w="5909"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供应商遵循公平竞争的原则，不存在恶意串通，妨碍其他供应商的竞争行为，不存在损害采购人或者其他供应商的合法权益情形的；（由评委审查，无需投标供应商提供材料）</w:t>
            </w:r>
            <w:r/>
          </w:p>
        </w:tc>
      </w:tr>
      <w:tr>
        <w:trPr>
          <w:jc w:val="center"/>
          <w:trHeight w:val="685"/>
        </w:trPr>
        <w:tc>
          <w:tcPr>
            <w:tcW w:w="688"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16</w:t>
            </w:r>
            <w:r/>
          </w:p>
        </w:tc>
        <w:tc>
          <w:tcPr>
            <w:tcW w:w="2395" w:type="dxa"/>
            <w:vAlign w:val="center"/>
            <w:textDirection w:val="lrTb"/>
            <w:noWrap w:val="false"/>
          </w:tcPr>
          <w:p>
            <w:pPr>
              <w:jc w:val="left"/>
              <w:rPr>
                <w:rFonts w:ascii="宋体" w:hAnsi="宋体" w:eastAsia="宋体" w:cs="宋体"/>
                <w:sz w:val="24"/>
                <w:szCs w:val="21"/>
                <w:highlight w:val="none"/>
              </w:rPr>
            </w:pPr>
            <w:r>
              <w:rPr>
                <w:rFonts w:ascii="宋体" w:hAnsi="宋体" w:eastAsia="宋体" w:cs="宋体"/>
                <w:sz w:val="24"/>
                <w:szCs w:val="21"/>
                <w:highlight w:val="none"/>
              </w:rPr>
              <w:t xml:space="preserve">串通响应</w:t>
            </w:r>
            <w:r/>
          </w:p>
        </w:tc>
        <w:tc>
          <w:tcPr>
            <w:tcW w:w="5909" w:type="dxa"/>
            <w:vAlign w:val="center"/>
            <w:textDirection w:val="lrTb"/>
            <w:noWrap w:val="false"/>
          </w:tcPr>
          <w:p>
            <w:pPr>
              <w:jc w:val="left"/>
              <w:rPr>
                <w:rFonts w:ascii="宋体" w:hAnsi="宋体" w:eastAsia="宋体" w:cs="宋体"/>
                <w:sz w:val="24"/>
                <w:szCs w:val="21"/>
                <w:highlight w:val="none"/>
              </w:rPr>
            </w:pPr>
            <w:r>
              <w:rPr>
                <w:rFonts w:hint="eastAsia" w:ascii="宋体" w:hAnsi="宋体" w:eastAsia="宋体" w:cs="宋体"/>
                <w:sz w:val="24"/>
                <w:szCs w:val="21"/>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eastAsia="宋体" w:cs="宋体"/>
                <w:sz w:val="24"/>
                <w:szCs w:val="21"/>
                <w:highlight w:val="none"/>
              </w:rPr>
              <w:t xml:space="preserve">；</w:t>
            </w:r>
            <w:r>
              <w:rPr>
                <w:rFonts w:cs="宋体" w:asciiTheme="minorEastAsia" w:hAnsiTheme="minorEastAsia"/>
                <w:sz w:val="24"/>
                <w:szCs w:val="21"/>
                <w:highlight w:val="none"/>
              </w:rPr>
              <w:t xml:space="preserve">（由评委审查，无需投标供应商提供材料）</w:t>
            </w:r>
            <w:r/>
          </w:p>
        </w:tc>
      </w:tr>
      <w:tr>
        <w:trPr>
          <w:jc w:val="center"/>
          <w:trHeight w:val="379"/>
        </w:trPr>
        <w:tc>
          <w:tcPr>
            <w:tcW w:w="688"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17</w:t>
            </w:r>
            <w:r/>
          </w:p>
        </w:tc>
        <w:tc>
          <w:tcPr>
            <w:tcW w:w="2395"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附加条件</w:t>
            </w:r>
            <w:r/>
          </w:p>
        </w:tc>
        <w:tc>
          <w:tcPr>
            <w:tcW w:w="5909"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响应文件</w:t>
            </w:r>
            <w:r>
              <w:rPr>
                <w:rFonts w:hint="eastAsia" w:cs="宋体" w:asciiTheme="minorEastAsia" w:hAnsiTheme="minorEastAsia"/>
                <w:sz w:val="24"/>
                <w:szCs w:val="21"/>
                <w:highlight w:val="none"/>
              </w:rPr>
              <w:t xml:space="preserve">未</w:t>
            </w:r>
            <w:r>
              <w:rPr>
                <w:rFonts w:cs="宋体" w:asciiTheme="minorEastAsia" w:hAnsiTheme="minorEastAsia"/>
                <w:sz w:val="24"/>
                <w:szCs w:val="21"/>
                <w:highlight w:val="none"/>
              </w:rPr>
              <w:t xml:space="preserve">含有采购人不能接受的附加条件的；（由评委审查，无需投标供应商提供材料）</w:t>
            </w:r>
            <w:r/>
          </w:p>
        </w:tc>
      </w:tr>
      <w:tr>
        <w:trPr>
          <w:jc w:val="center"/>
          <w:trHeight w:val="685"/>
        </w:trPr>
        <w:tc>
          <w:tcPr>
            <w:tcW w:w="688" w:type="dxa"/>
            <w:vAlign w:val="center"/>
            <w:textDirection w:val="lrTb"/>
            <w:noWrap w:val="false"/>
          </w:tcPr>
          <w:p>
            <w:pPr>
              <w:jc w:val="left"/>
              <w:rPr>
                <w:rFonts w:cs="宋体" w:asciiTheme="minorEastAsia" w:hAnsiTheme="minorEastAsia"/>
                <w:sz w:val="24"/>
                <w:szCs w:val="21"/>
                <w:highlight w:val="none"/>
              </w:rPr>
            </w:pPr>
            <w:r>
              <w:rPr>
                <w:rFonts w:hint="eastAsia" w:cs="宋体" w:asciiTheme="minorEastAsia" w:hAnsiTheme="minorEastAsia"/>
                <w:sz w:val="24"/>
                <w:szCs w:val="21"/>
                <w:highlight w:val="none"/>
              </w:rPr>
              <w:t xml:space="preserve">1</w:t>
            </w:r>
            <w:r>
              <w:rPr>
                <w:rFonts w:cs="宋体" w:asciiTheme="minorEastAsia" w:hAnsiTheme="minorEastAsia"/>
                <w:sz w:val="24"/>
                <w:szCs w:val="21"/>
                <w:highlight w:val="none"/>
              </w:rPr>
              <w:t xml:space="preserve">8</w:t>
            </w:r>
            <w:r/>
          </w:p>
        </w:tc>
        <w:tc>
          <w:tcPr>
            <w:tcW w:w="2395"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其他无效情形</w:t>
            </w:r>
            <w:r/>
          </w:p>
        </w:tc>
        <w:tc>
          <w:tcPr>
            <w:tcW w:w="5909" w:type="dxa"/>
            <w:vAlign w:val="center"/>
            <w:textDirection w:val="lrTb"/>
            <w:noWrap w:val="false"/>
          </w:tcPr>
          <w:p>
            <w:pPr>
              <w:jc w:val="left"/>
              <w:rPr>
                <w:rFonts w:cs="宋体" w:asciiTheme="minorEastAsia" w:hAnsiTheme="minorEastAsia"/>
                <w:sz w:val="24"/>
                <w:szCs w:val="21"/>
                <w:highlight w:val="none"/>
              </w:rPr>
            </w:pPr>
            <w:r>
              <w:rPr>
                <w:rFonts w:cs="宋体" w:asciiTheme="minorEastAsia" w:hAnsiTheme="minorEastAsia"/>
                <w:sz w:val="24"/>
                <w:szCs w:val="21"/>
                <w:highlight w:val="none"/>
              </w:rPr>
              <w:t xml:space="preserve">供应商、响应文件</w:t>
            </w:r>
            <w:r>
              <w:rPr>
                <w:rFonts w:hint="eastAsia" w:cs="宋体" w:asciiTheme="minorEastAsia" w:hAnsiTheme="minorEastAsia"/>
                <w:sz w:val="24"/>
                <w:szCs w:val="21"/>
                <w:highlight w:val="none"/>
              </w:rPr>
              <w:t xml:space="preserve">不存在</w:t>
            </w:r>
            <w:r>
              <w:rPr>
                <w:rFonts w:cs="宋体" w:asciiTheme="minorEastAsia" w:hAnsiTheme="minorEastAsia"/>
                <w:sz w:val="24"/>
                <w:szCs w:val="21"/>
                <w:highlight w:val="none"/>
              </w:rPr>
              <w:t xml:space="preserve">不符合法律、法规和磋商文件规定的其他无效情形。（由评委审查，无需投标供应商提供材料）</w:t>
            </w:r>
            <w:r/>
          </w:p>
        </w:tc>
      </w:tr>
    </w:tbl>
    <w:p>
      <w:pPr>
        <w:pStyle w:val="791"/>
        <w:numPr>
          <w:ilvl w:val="0"/>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磋商、响应文件有关事项的澄清、说明或者更正和最终报价</w:t>
      </w:r>
      <w:r/>
    </w:p>
    <w:p>
      <w:pPr>
        <w:pStyle w:val="791"/>
        <w:numPr>
          <w:ilvl w:val="1"/>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磋商小组所有成员应当集中与单一供应商分别进行磋商，并给予所有参加磋商的供应商平等的磋商机会</w:t>
      </w:r>
      <w:r>
        <w:rPr>
          <w:rFonts w:hint="eastAsia" w:cs="宋体" w:asciiTheme="minorEastAsia" w:hAnsiTheme="minorEastAsia"/>
          <w:sz w:val="24"/>
          <w:highlight w:val="none"/>
        </w:rPr>
        <w:t xml:space="preserve">。</w:t>
      </w:r>
      <w:r/>
    </w:p>
    <w:p>
      <w:pPr>
        <w:pStyle w:val="791"/>
        <w:numPr>
          <w:ilvl w:val="1"/>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cs="宋体" w:asciiTheme="minorEastAsia" w:hAnsiTheme="minorEastAsia"/>
          <w:sz w:val="24"/>
          <w:highlight w:val="none"/>
        </w:rPr>
        <w:t xml:space="preserve">。</w:t>
      </w:r>
      <w:r/>
    </w:p>
    <w:p>
      <w:pPr>
        <w:pStyle w:val="791"/>
        <w:numPr>
          <w:ilvl w:val="1"/>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对磋商文件作出的实质性变动是磋商文件的有效组成部分，磋商小组应当及时</w:t>
      </w:r>
      <w:r>
        <w:rPr>
          <w:rFonts w:hint="eastAsia" w:ascii="宋体" w:hAnsi="宋体" w:eastAsia="宋体" w:cs="宋体"/>
          <w:sz w:val="24"/>
          <w:highlight w:val="none"/>
        </w:rPr>
        <w:t xml:space="preserve">通过“苏采云”系统</w:t>
      </w:r>
      <w:r>
        <w:rPr>
          <w:rFonts w:ascii="宋体" w:hAnsi="宋体" w:eastAsia="宋体" w:cs="宋体"/>
          <w:sz w:val="24"/>
          <w:highlight w:val="none"/>
        </w:rPr>
        <w:t xml:space="preserve">以书面形式同时通知所有参加磋商的供应商</w:t>
      </w:r>
      <w:r>
        <w:rPr>
          <w:rFonts w:hint="eastAsia" w:cs="宋体" w:asciiTheme="minorEastAsia" w:hAnsiTheme="minorEastAsia"/>
          <w:sz w:val="24"/>
          <w:highlight w:val="none"/>
        </w:rPr>
        <w:t xml:space="preserve">。</w:t>
      </w:r>
      <w:r/>
    </w:p>
    <w:p>
      <w:pPr>
        <w:pStyle w:val="791"/>
        <w:numPr>
          <w:ilvl w:val="1"/>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cs="宋体" w:asciiTheme="minorEastAsia" w:hAnsiTheme="minorEastAsia"/>
          <w:sz w:val="24"/>
          <w:highlight w:val="none"/>
        </w:rPr>
        <w:t xml:space="preserve">。</w:t>
      </w:r>
      <w:r/>
    </w:p>
    <w:p>
      <w:pPr>
        <w:pStyle w:val="791"/>
        <w:numPr>
          <w:ilvl w:val="1"/>
          <w:numId w:val="4"/>
        </w:numPr>
        <w:jc w:val="left"/>
        <w:spacing w:line="360" w:lineRule="auto"/>
        <w:rPr>
          <w:rFonts w:ascii="宋体" w:hAnsi="宋体" w:eastAsia="宋体" w:cs="宋体"/>
          <w:sz w:val="24"/>
          <w:highlight w:val="none"/>
        </w:rPr>
      </w:pPr>
      <w:r>
        <w:rPr>
          <w:rFonts w:cs="宋体" w:asciiTheme="minorEastAsia" w:hAnsiTheme="minorEastAsia"/>
          <w:sz w:val="24"/>
          <w:highlight w:val="none"/>
        </w:rPr>
        <w:t xml:space="preserve">响应文件的澄清、说明或者更正</w:t>
      </w:r>
      <w:r>
        <w:rPr>
          <w:rFonts w:hint="eastAsia" w:cs="宋体" w:asciiTheme="minorEastAsia" w:hAnsiTheme="minorEastAsia"/>
          <w:sz w:val="24"/>
          <w:highlight w:val="none"/>
        </w:rPr>
        <w:t xml:space="preserve">：</w:t>
      </w:r>
      <w:r>
        <w:rPr>
          <w:rFonts w:hint="eastAsia" w:ascii="宋体" w:hAnsi="宋体" w:eastAsia="宋体" w:cs="宋体"/>
          <w:sz w:val="24"/>
          <w:highlight w:val="none"/>
        </w:rPr>
        <w:t xml:space="preserve">评审</w:t>
      </w:r>
      <w:r>
        <w:rPr>
          <w:rFonts w:ascii="宋体" w:hAnsi="宋体" w:eastAsia="宋体" w:cs="宋体"/>
          <w:sz w:val="24"/>
          <w:highlight w:val="none"/>
        </w:rPr>
        <w:t xml:space="preserve">过程中，</w:t>
      </w:r>
      <w:r>
        <w:rPr>
          <w:rFonts w:hint="eastAsia" w:ascii="宋体" w:hAnsi="宋体" w:eastAsia="宋体" w:cs="宋体"/>
          <w:sz w:val="24"/>
          <w:highlight w:val="none"/>
        </w:rPr>
        <w:t xml:space="preserve">磋商小组</w:t>
      </w:r>
      <w:r>
        <w:rPr>
          <w:rFonts w:ascii="宋体" w:hAnsi="宋体" w:eastAsia="宋体" w:cs="宋体"/>
          <w:sz w:val="24"/>
          <w:highlight w:val="none"/>
        </w:rPr>
        <w:t xml:space="preserve">会将</w:t>
      </w:r>
      <w:r>
        <w:rPr>
          <w:rFonts w:hint="eastAsia" w:ascii="宋体" w:hAnsi="宋体" w:eastAsia="宋体" w:cs="宋体"/>
          <w:sz w:val="24"/>
          <w:highlight w:val="none"/>
        </w:rPr>
        <w:t xml:space="preserve">通过“苏采云”系统</w:t>
      </w:r>
      <w:r>
        <w:rPr>
          <w:rFonts w:ascii="宋体" w:hAnsi="宋体" w:eastAsia="宋体" w:cs="宋体"/>
          <w:sz w:val="24"/>
          <w:highlight w:val="none"/>
        </w:rPr>
        <w:t xml:space="preserve">以书面形式要求</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对其</w:t>
      </w:r>
      <w:r>
        <w:rPr>
          <w:rFonts w:hint="eastAsia" w:ascii="宋体" w:hAnsi="宋体" w:eastAsia="宋体" w:cs="宋体"/>
          <w:sz w:val="24"/>
          <w:highlight w:val="none"/>
        </w:rPr>
        <w:t xml:space="preserve">响应</w:t>
      </w:r>
      <w:r>
        <w:rPr>
          <w:rFonts w:ascii="宋体" w:hAnsi="宋体" w:eastAsia="宋体" w:cs="宋体"/>
          <w:sz w:val="24"/>
          <w:highlight w:val="none"/>
        </w:rPr>
        <w:t xml:space="preserve">文件中含义不明确、同类问题表述不一致或者有明显文字和计算错误的内容，作出必要的澄清、说明或者补正。</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的澄清、说明或者补正应当采用书面形式，并加盖</w:t>
      </w:r>
      <w:r>
        <w:rPr>
          <w:rFonts w:hint="eastAsia" w:ascii="宋体" w:hAnsi="宋体" w:eastAsia="宋体" w:cs="宋体"/>
          <w:sz w:val="24"/>
          <w:highlight w:val="none"/>
        </w:rPr>
        <w:t xml:space="preserve">电子</w:t>
      </w:r>
      <w:r>
        <w:rPr>
          <w:rFonts w:ascii="宋体" w:hAnsi="宋体" w:eastAsia="宋体" w:cs="宋体"/>
          <w:sz w:val="24"/>
          <w:highlight w:val="none"/>
        </w:rPr>
        <w:t xml:space="preserve">公章。</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的澄清、说明或者补正不得超出</w:t>
      </w:r>
      <w:r>
        <w:rPr>
          <w:rFonts w:hint="eastAsia" w:ascii="宋体" w:hAnsi="宋体" w:eastAsia="宋体" w:cs="宋体"/>
          <w:sz w:val="24"/>
          <w:highlight w:val="none"/>
        </w:rPr>
        <w:t xml:space="preserve">响应</w:t>
      </w:r>
      <w:r>
        <w:rPr>
          <w:rFonts w:ascii="宋体" w:hAnsi="宋体" w:eastAsia="宋体" w:cs="宋体"/>
          <w:sz w:val="24"/>
          <w:highlight w:val="none"/>
        </w:rPr>
        <w:t xml:space="preserve">文件的范围或者改变</w:t>
      </w:r>
      <w:r>
        <w:rPr>
          <w:rFonts w:hint="eastAsia" w:ascii="宋体" w:hAnsi="宋体" w:eastAsia="宋体" w:cs="宋体"/>
          <w:sz w:val="24"/>
          <w:highlight w:val="none"/>
        </w:rPr>
        <w:t xml:space="preserve">响应</w:t>
      </w:r>
      <w:r>
        <w:rPr>
          <w:rFonts w:ascii="宋体" w:hAnsi="宋体" w:eastAsia="宋体" w:cs="宋体"/>
          <w:sz w:val="24"/>
          <w:highlight w:val="none"/>
        </w:rPr>
        <w:t xml:space="preserve">文件的实质性内容。澄清文件将作为</w:t>
      </w:r>
      <w:r>
        <w:rPr>
          <w:rFonts w:hint="eastAsia" w:ascii="宋体" w:hAnsi="宋体" w:eastAsia="宋体" w:cs="宋体"/>
          <w:sz w:val="24"/>
          <w:highlight w:val="none"/>
        </w:rPr>
        <w:t xml:space="preserve">响应</w:t>
      </w:r>
      <w:r>
        <w:rPr>
          <w:rFonts w:ascii="宋体" w:hAnsi="宋体" w:eastAsia="宋体" w:cs="宋体"/>
          <w:sz w:val="24"/>
          <w:highlight w:val="none"/>
        </w:rPr>
        <w:t xml:space="preserve">文件内容的一部分</w:t>
      </w:r>
      <w:r>
        <w:rPr>
          <w:rFonts w:hint="eastAsia" w:ascii="宋体" w:hAnsi="宋体" w:eastAsia="宋体" w:cs="宋体"/>
          <w:sz w:val="24"/>
          <w:highlight w:val="none"/>
        </w:rPr>
        <w:t xml:space="preserve">。</w:t>
      </w:r>
      <w:r/>
    </w:p>
    <w:p>
      <w:pPr>
        <w:pStyle w:val="791"/>
        <w:numPr>
          <w:ilvl w:val="1"/>
          <w:numId w:val="4"/>
        </w:numPr>
        <w:jc w:val="left"/>
        <w:spacing w:line="360" w:lineRule="auto"/>
        <w:rPr>
          <w:rFonts w:ascii="宋体" w:hAnsi="宋体" w:eastAsia="宋体" w:cs="宋体"/>
          <w:sz w:val="24"/>
          <w:highlight w:val="none"/>
        </w:rPr>
      </w:pPr>
      <w:r>
        <w:rPr>
          <w:rFonts w:ascii="宋体" w:hAnsi="宋体" w:eastAsia="宋体" w:cs="宋体"/>
          <w:b/>
          <w:sz w:val="24"/>
          <w:highlight w:val="none"/>
        </w:rPr>
        <w:t xml:space="preserve">磋商结束后，磋商小组将要求所有实质性响应的供应商在规定时间内</w:t>
      </w:r>
      <w:r>
        <w:rPr>
          <w:rFonts w:hint="eastAsia" w:ascii="宋体" w:hAnsi="宋体" w:eastAsia="宋体" w:cs="宋体"/>
          <w:b/>
          <w:sz w:val="24"/>
          <w:highlight w:val="none"/>
        </w:rPr>
        <w:t xml:space="preserve">通过“苏采云”系统</w:t>
      </w:r>
      <w:r>
        <w:rPr>
          <w:rFonts w:ascii="宋体" w:hAnsi="宋体" w:eastAsia="宋体" w:cs="宋体"/>
          <w:b/>
          <w:sz w:val="24"/>
          <w:highlight w:val="none"/>
        </w:rPr>
        <w:t xml:space="preserve">提交最</w:t>
      </w:r>
      <w:r>
        <w:rPr>
          <w:rFonts w:hint="eastAsia" w:ascii="宋体" w:hAnsi="宋体" w:eastAsia="宋体" w:cs="宋体"/>
          <w:b/>
          <w:sz w:val="24"/>
          <w:highlight w:val="none"/>
        </w:rPr>
        <w:t xml:space="preserve">终</w:t>
      </w:r>
      <w:r>
        <w:rPr>
          <w:rFonts w:ascii="宋体" w:hAnsi="宋体" w:eastAsia="宋体" w:cs="宋体"/>
          <w:b/>
          <w:sz w:val="24"/>
          <w:highlight w:val="none"/>
        </w:rPr>
        <w:t xml:space="preserve">报价</w:t>
      </w:r>
      <w:r>
        <w:rPr>
          <w:rFonts w:hint="eastAsia" w:ascii="宋体" w:hAnsi="宋体" w:eastAsia="宋体" w:cs="宋体"/>
          <w:b/>
          <w:sz w:val="24"/>
          <w:highlight w:val="none"/>
        </w:rPr>
        <w:t xml:space="preserve">。</w:t>
      </w:r>
      <w:r>
        <w:rPr>
          <w:rFonts w:hint="eastAsia" w:ascii="宋体" w:hAnsi="宋体" w:eastAsia="宋体" w:cs="宋体"/>
          <w:b/>
          <w:bCs/>
          <w:sz w:val="24"/>
          <w:highlight w:val="none"/>
        </w:rPr>
        <w:t xml:space="preserve">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eastAsia="宋体" w:cs="宋体"/>
          <w:b/>
          <w:sz w:val="24"/>
          <w:highlight w:val="none"/>
        </w:rPr>
        <w:t xml:space="preserve">“苏采云”</w:t>
      </w:r>
      <w:r>
        <w:rPr>
          <w:rFonts w:hint="eastAsia" w:ascii="宋体" w:hAnsi="宋体" w:eastAsia="宋体" w:cs="宋体"/>
          <w:b/>
          <w:bCs/>
          <w:sz w:val="24"/>
          <w:highlight w:val="none"/>
        </w:rPr>
        <w:t xml:space="preserve">系统中提交最后报价的视为放弃磋商，其响应文件按无效响应处理，最后报价格式表须加盖 CA电子公章,否则视为未提交最后报价。</w:t>
      </w:r>
      <w:r/>
    </w:p>
    <w:p>
      <w:pPr>
        <w:pStyle w:val="791"/>
        <w:numPr>
          <w:ilvl w:val="1"/>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磋商文件能够详细列明采购标的的技术、服务要求的，磋商结束后，磋商小组应当要求所有实</w:t>
      </w:r>
      <w:r>
        <w:rPr>
          <w:rFonts w:ascii="宋体" w:hAnsi="宋体" w:eastAsia="宋体" w:cs="宋体"/>
          <w:sz w:val="24"/>
          <w:highlight w:val="none"/>
        </w:rPr>
        <w:t xml:space="preserve">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cs="宋体" w:asciiTheme="minorEastAsia" w:hAnsiTheme="minorEastAsia"/>
          <w:sz w:val="24"/>
          <w:highlight w:val="none"/>
        </w:rPr>
        <w:t xml:space="preserve">。</w:t>
      </w:r>
      <w:r/>
    </w:p>
    <w:p>
      <w:pPr>
        <w:pStyle w:val="791"/>
        <w:numPr>
          <w:ilvl w:val="1"/>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最终报价是供应商响应文件的有效组成部分</w:t>
      </w:r>
      <w:r>
        <w:rPr>
          <w:rFonts w:hint="eastAsia" w:cs="宋体" w:asciiTheme="minorEastAsia" w:hAnsiTheme="minorEastAsia"/>
          <w:sz w:val="24"/>
          <w:highlight w:val="none"/>
        </w:rPr>
        <w:t xml:space="preserve">。</w:t>
      </w:r>
      <w:r/>
    </w:p>
    <w:p>
      <w:pPr>
        <w:pStyle w:val="791"/>
        <w:numPr>
          <w:ilvl w:val="1"/>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已提交响应文件的供应商，在提交最终报价之前，可以根据磋商情况退出磋商</w:t>
      </w:r>
      <w:r>
        <w:rPr>
          <w:rFonts w:hint="eastAsia" w:cs="宋体" w:asciiTheme="minorEastAsia" w:hAnsiTheme="minorEastAsia"/>
          <w:sz w:val="24"/>
          <w:highlight w:val="none"/>
        </w:rPr>
        <w:t xml:space="preserve">。</w:t>
      </w:r>
      <w:r/>
    </w:p>
    <w:p>
      <w:pPr>
        <w:pStyle w:val="791"/>
        <w:numPr>
          <w:ilvl w:val="0"/>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最终报价的算术修正及政策调整</w:t>
      </w:r>
      <w:r/>
    </w:p>
    <w:p>
      <w:pPr>
        <w:pStyle w:val="791"/>
        <w:numPr>
          <w:ilvl w:val="1"/>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最终报价须包含竞争性磋商文件全部内容，如</w:t>
      </w:r>
      <w:r>
        <w:rPr>
          <w:rFonts w:hint="eastAsia" w:ascii="宋体" w:hAnsi="宋体" w:eastAsia="宋体" w:cs="宋体"/>
          <w:sz w:val="24"/>
          <w:highlight w:val="none"/>
        </w:rPr>
        <w:t xml:space="preserve">最后</w:t>
      </w:r>
      <w:r>
        <w:rPr>
          <w:rFonts w:ascii="宋体" w:hAnsi="宋体" w:eastAsia="宋体" w:cs="宋体"/>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宋体"/>
          <w:b/>
          <w:sz w:val="24"/>
          <w:highlight w:val="none"/>
        </w:rPr>
        <w:t xml:space="preserve">响应无效</w:t>
      </w:r>
      <w:r>
        <w:rPr>
          <w:rFonts w:hint="eastAsia" w:cs="宋体" w:asciiTheme="minorEastAsia" w:hAnsiTheme="minorEastAsia"/>
          <w:b/>
          <w:sz w:val="24"/>
          <w:highlight w:val="none"/>
        </w:rPr>
        <w:t xml:space="preserve">。</w:t>
      </w:r>
      <w:r/>
    </w:p>
    <w:p>
      <w:pPr>
        <w:pStyle w:val="791"/>
        <w:numPr>
          <w:ilvl w:val="1"/>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最终报价出现前后不一致的，按照下列规定修正</w:t>
      </w:r>
      <w:r>
        <w:rPr>
          <w:rFonts w:hint="eastAsia" w:cs="宋体" w:asciiTheme="minorEastAsia" w:hAnsiTheme="minorEastAsia"/>
          <w:sz w:val="24"/>
          <w:highlight w:val="none"/>
        </w:rPr>
        <w:t xml:space="preserve">：</w:t>
      </w:r>
      <w:r/>
    </w:p>
    <w:p>
      <w:pPr>
        <w:pStyle w:val="791"/>
        <w:numPr>
          <w:ilvl w:val="2"/>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竞争性磋商文件对于报价修正是否另有规定</w:t>
      </w:r>
      <w:r>
        <w:rPr>
          <w:rFonts w:cs="宋体" w:asciiTheme="minorEastAsia" w:hAnsiTheme="minorEastAsia"/>
          <w:sz w:val="24"/>
          <w:highlight w:val="none"/>
        </w:rPr>
        <w:t xml:space="preserve">：</w:t>
      </w:r>
      <w:r/>
    </w:p>
    <w:p>
      <w:pPr>
        <w:ind w:firstLine="1440"/>
        <w:jc w:val="left"/>
        <w:spacing w:line="360" w:lineRule="auto"/>
        <w:rPr>
          <w:rFonts w:cs="宋体" w:asciiTheme="minorEastAsia" w:hAnsiTheme="minorEastAsia"/>
          <w:sz w:val="24"/>
          <w:szCs w:val="24"/>
          <w:highlight w:val="none"/>
        </w:rPr>
      </w:pPr>
      <w:r>
        <w:rPr>
          <w:rFonts w:cs="宋体" w:asciiTheme="minorEastAsia" w:hAnsiTheme="minorEastAsia"/>
          <w:sz w:val="24"/>
          <w:szCs w:val="24"/>
          <w:highlight w:val="none"/>
        </w:rPr>
        <w:t xml:space="preserve">□</w:t>
      </w:r>
      <w:r>
        <w:rPr>
          <w:rFonts w:hint="eastAsia" w:cs="宋体" w:asciiTheme="minorEastAsia" w:hAnsiTheme="minorEastAsia"/>
          <w:sz w:val="24"/>
          <w:szCs w:val="24"/>
          <w:highlight w:val="none"/>
        </w:rPr>
        <w:t xml:space="preserve">有，具体规定为：</w:t>
      </w:r>
      <w:r/>
    </w:p>
    <w:p>
      <w:pPr>
        <w:ind w:firstLine="1440"/>
        <w:jc w:val="left"/>
        <w:spacing w:line="360"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■无，</w:t>
      </w:r>
      <w:r>
        <w:rPr>
          <w:rFonts w:cs="宋体" w:asciiTheme="minorEastAsia" w:hAnsiTheme="minorEastAsia"/>
          <w:sz w:val="24"/>
          <w:szCs w:val="24"/>
          <w:highlight w:val="none"/>
        </w:rPr>
        <w:t xml:space="preserve">按下述</w:t>
      </w:r>
      <w:r>
        <w:rPr>
          <w:rFonts w:hint="eastAsia" w:cs="宋体" w:asciiTheme="minorEastAsia" w:hAnsiTheme="minorEastAsia"/>
          <w:sz w:val="24"/>
          <w:szCs w:val="24"/>
          <w:highlight w:val="none"/>
        </w:rPr>
        <w:t xml:space="preserve">3.2.2—3.2.5项规定修正</w:t>
      </w:r>
      <w:r>
        <w:rPr>
          <w:rFonts w:cs="宋体" w:asciiTheme="minorEastAsia" w:hAnsiTheme="minorEastAsia"/>
          <w:sz w:val="24"/>
          <w:szCs w:val="24"/>
          <w:highlight w:val="none"/>
        </w:rPr>
        <w:t xml:space="preserve">。</w:t>
      </w:r>
      <w:r/>
    </w:p>
    <w:p>
      <w:pPr>
        <w:pStyle w:val="791"/>
        <w:numPr>
          <w:ilvl w:val="2"/>
          <w:numId w:val="4"/>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大写金额和小写金额不一致的，以大写金额为准</w:t>
      </w:r>
      <w:r>
        <w:rPr>
          <w:rFonts w:hint="eastAsia" w:cs="宋体" w:asciiTheme="minorEastAsia" w:hAnsiTheme="minorEastAsia"/>
          <w:sz w:val="24"/>
          <w:highlight w:val="none"/>
        </w:rPr>
        <w:t xml:space="preserve">；</w:t>
      </w:r>
      <w:r/>
    </w:p>
    <w:p>
      <w:pPr>
        <w:pStyle w:val="791"/>
        <w:numPr>
          <w:ilvl w:val="2"/>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单价金额小数点或者百分比有明显错位的，以最终报价一览表的总价为准，并修改单价</w:t>
      </w:r>
      <w:r>
        <w:rPr>
          <w:rFonts w:hint="eastAsia" w:cs="宋体" w:asciiTheme="minorEastAsia" w:hAnsiTheme="minorEastAsia"/>
          <w:sz w:val="24"/>
          <w:highlight w:val="none"/>
        </w:rPr>
        <w:t xml:space="preserve">；</w:t>
      </w:r>
      <w:r/>
    </w:p>
    <w:p>
      <w:pPr>
        <w:pStyle w:val="791"/>
        <w:numPr>
          <w:ilvl w:val="2"/>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总价金额与按单价汇总金额不一致的，以单价金额计算结果为准</w:t>
      </w:r>
      <w:r>
        <w:rPr>
          <w:rFonts w:hint="eastAsia" w:cs="宋体" w:asciiTheme="minorEastAsia" w:hAnsiTheme="minorEastAsia"/>
          <w:sz w:val="24"/>
          <w:highlight w:val="none"/>
        </w:rPr>
        <w:t xml:space="preserve">；</w:t>
      </w:r>
      <w:r/>
    </w:p>
    <w:p>
      <w:pPr>
        <w:pStyle w:val="791"/>
        <w:numPr>
          <w:ilvl w:val="2"/>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同时出现两种以上不一致的，按照前款规定的顺序修正。</w:t>
      </w:r>
      <w:r>
        <w:rPr>
          <w:rFonts w:hint="eastAsia" w:ascii="宋体" w:hAnsi="宋体" w:cs="宋体"/>
          <w:bCs/>
          <w:sz w:val="24"/>
          <w:highlight w:val="none"/>
        </w:rPr>
        <w:t xml:space="preserve">磋商小组将按上述修正错误的方法调整最终报价表的报价，并</w:t>
      </w:r>
      <w:r>
        <w:rPr>
          <w:rFonts w:ascii="宋体" w:hAnsi="宋体" w:cs="宋体"/>
          <w:bCs/>
          <w:sz w:val="24"/>
          <w:highlight w:val="none"/>
        </w:rPr>
        <w:t xml:space="preserve">通过</w:t>
      </w:r>
      <w:r>
        <w:rPr>
          <w:rFonts w:hint="eastAsia" w:ascii="宋体" w:hAnsi="宋体" w:cs="宋体"/>
          <w:bCs/>
          <w:sz w:val="24"/>
          <w:szCs w:val="24"/>
          <w:highlight w:val="none"/>
        </w:rPr>
        <w:t xml:space="preserve">“苏采云”系统</w:t>
      </w:r>
      <w:r>
        <w:rPr>
          <w:rFonts w:hint="eastAsia" w:ascii="宋体" w:hAnsi="宋体" w:cs="宋体"/>
          <w:bCs/>
          <w:sz w:val="24"/>
          <w:highlight w:val="none"/>
        </w:rPr>
        <w:t xml:space="preserve">告知供应商，</w:t>
      </w:r>
      <w:r>
        <w:rPr>
          <w:rFonts w:ascii="宋体" w:hAnsi="宋体" w:eastAsia="宋体" w:cs="宋体"/>
          <w:bCs/>
          <w:sz w:val="24"/>
          <w:highlight w:val="none"/>
        </w:rPr>
        <w:t xml:space="preserve">修正后</w:t>
      </w:r>
      <w:r>
        <w:rPr>
          <w:rFonts w:ascii="宋体" w:hAnsi="宋体" w:eastAsia="宋体" w:cs="宋体"/>
          <w:sz w:val="24"/>
          <w:highlight w:val="none"/>
        </w:rPr>
        <w:t xml:space="preserve">的报价经供应商书面确认后产生约束力，供应商不确认的，</w:t>
      </w:r>
      <w:r>
        <w:rPr>
          <w:rFonts w:ascii="宋体" w:hAnsi="宋体" w:eastAsia="宋体" w:cs="宋体"/>
          <w:b/>
          <w:sz w:val="24"/>
          <w:highlight w:val="none"/>
        </w:rPr>
        <w:t xml:space="preserve">其响应无效</w:t>
      </w:r>
      <w:r>
        <w:rPr>
          <w:rFonts w:cs="宋体" w:asciiTheme="minorEastAsia" w:hAnsiTheme="minorEastAsia"/>
          <w:sz w:val="24"/>
          <w:highlight w:val="none"/>
        </w:rPr>
        <w:t xml:space="preserve">。</w:t>
      </w:r>
      <w:r/>
    </w:p>
    <w:p>
      <w:pPr>
        <w:pStyle w:val="791"/>
        <w:numPr>
          <w:ilvl w:val="1"/>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落实政府采购政策的价格调整：只有符合第二章《供应商须知》4.2条规定情形的，可以享受中小企业扶持政策，用扣除后的价格参加评审；否则，评审时价格不予扣除</w:t>
      </w:r>
      <w:r>
        <w:rPr>
          <w:rFonts w:cs="宋体" w:asciiTheme="minorEastAsia" w:hAnsiTheme="minorEastAsia"/>
          <w:sz w:val="24"/>
          <w:highlight w:val="none"/>
        </w:rPr>
        <w:t xml:space="preserve">。</w:t>
      </w:r>
      <w:r/>
    </w:p>
    <w:p>
      <w:pPr>
        <w:pStyle w:val="791"/>
        <w:numPr>
          <w:ilvl w:val="2"/>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对于未预留份额专门面向中小企业采购的采购项目，以及预留份额项目中的非预留部分采购包，对</w:t>
      </w:r>
      <w:r>
        <w:rPr>
          <w:rFonts w:ascii="宋体" w:hAnsi="宋体" w:eastAsia="宋体" w:cs="宋体"/>
          <w:b/>
          <w:sz w:val="24"/>
          <w:highlight w:val="none"/>
        </w:rPr>
        <w:t xml:space="preserve">小微企业</w:t>
      </w:r>
      <w:r>
        <w:rPr>
          <w:rFonts w:ascii="宋体" w:hAnsi="宋体" w:eastAsia="宋体" w:cs="宋体"/>
          <w:sz w:val="24"/>
          <w:highlight w:val="none"/>
        </w:rPr>
        <w:t xml:space="preserve">报价给予</w:t>
      </w:r>
      <w:r>
        <w:rPr>
          <w:rFonts w:hint="eastAsia" w:ascii="宋体" w:hAnsi="宋体" w:eastAsia="宋体" w:cs="宋体"/>
          <w:sz w:val="24"/>
          <w:highlight w:val="none"/>
        </w:rPr>
        <w:t xml:space="preserve">20</w:t>
      </w:r>
      <w:r>
        <w:rPr>
          <w:rFonts w:ascii="宋体" w:hAnsi="宋体" w:eastAsia="宋体" w:cs="宋体"/>
          <w:sz w:val="24"/>
          <w:highlight w:val="none"/>
        </w:rPr>
        <w:t xml:space="preserve">%</w:t>
      </w:r>
      <w:r>
        <w:rPr>
          <w:rFonts w:hint="eastAsia" w:ascii="宋体" w:hAnsi="宋体" w:eastAsia="宋体" w:cs="宋体"/>
          <w:sz w:val="24"/>
          <w:highlight w:val="none"/>
        </w:rPr>
        <w:t xml:space="preserve">（工程项目为5%）</w:t>
      </w:r>
      <w:r>
        <w:rPr>
          <w:rFonts w:ascii="宋体" w:hAnsi="宋体" w:eastAsia="宋体" w:cs="宋体"/>
          <w:sz w:val="24"/>
          <w:highlight w:val="none"/>
        </w:rPr>
        <w:t xml:space="preserve">的扣除，用扣除后的价格参加评审</w:t>
      </w:r>
      <w:r>
        <w:rPr>
          <w:rFonts w:hint="eastAsia" w:cs="宋体" w:asciiTheme="minorEastAsia" w:hAnsiTheme="minorEastAsia"/>
          <w:sz w:val="24"/>
          <w:highlight w:val="none"/>
        </w:rPr>
        <w:t xml:space="preserve">。</w:t>
      </w:r>
      <w:r/>
    </w:p>
    <w:p>
      <w:pPr>
        <w:pStyle w:val="791"/>
        <w:numPr>
          <w:ilvl w:val="2"/>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对于未预留份额专门面向中小企业采购的采购项目，以及预留份额项目中的非预留部分采购包，且接受大中型企业与</w:t>
      </w:r>
      <w:r>
        <w:rPr>
          <w:rFonts w:ascii="宋体" w:hAnsi="宋体" w:eastAsia="宋体" w:cs="宋体"/>
          <w:b/>
          <w:sz w:val="24"/>
          <w:highlight w:val="none"/>
        </w:rPr>
        <w:t xml:space="preserve">小微企业</w:t>
      </w:r>
      <w:r>
        <w:rPr>
          <w:rFonts w:ascii="宋体" w:hAnsi="宋体" w:eastAsia="宋体" w:cs="宋体"/>
          <w:sz w:val="24"/>
          <w:highlight w:val="none"/>
        </w:rPr>
        <w:t xml:space="preserve">组成联合体或者允许大中型企业向一家或者多家</w:t>
      </w:r>
      <w:r>
        <w:rPr>
          <w:rFonts w:ascii="宋体" w:hAnsi="宋体" w:eastAsia="宋体" w:cs="宋体"/>
          <w:b/>
          <w:sz w:val="24"/>
          <w:highlight w:val="none"/>
        </w:rPr>
        <w:t xml:space="preserve">小微企业</w:t>
      </w:r>
      <w:r>
        <w:rPr>
          <w:rFonts w:ascii="宋体" w:hAnsi="宋体" w:eastAsia="宋体" w:cs="宋体"/>
          <w:sz w:val="24"/>
          <w:highlight w:val="none"/>
        </w:rPr>
        <w:t xml:space="preserve">分包的采购项目，对于联合协议或者分包意向协议约定</w:t>
      </w:r>
      <w:r>
        <w:rPr>
          <w:rFonts w:ascii="宋体" w:hAnsi="宋体" w:eastAsia="宋体" w:cs="宋体"/>
          <w:b/>
          <w:sz w:val="24"/>
          <w:highlight w:val="none"/>
        </w:rPr>
        <w:t xml:space="preserve">小微企业</w:t>
      </w:r>
      <w:r>
        <w:rPr>
          <w:rFonts w:ascii="宋体" w:hAnsi="宋体" w:eastAsia="宋体" w:cs="宋体"/>
          <w:sz w:val="24"/>
          <w:highlight w:val="none"/>
        </w:rPr>
        <w:t xml:space="preserve">的合同份额占到合同总金额 30%以上的联合体或者大中型企业的报价给予</w:t>
      </w:r>
      <w:r>
        <w:rPr>
          <w:rFonts w:hint="eastAsia" w:ascii="宋体" w:hAnsi="宋体" w:eastAsia="宋体" w:cs="宋体"/>
          <w:sz w:val="24"/>
          <w:highlight w:val="none"/>
        </w:rPr>
        <w:t xml:space="preserve">3</w:t>
      </w:r>
      <w:r>
        <w:rPr>
          <w:rFonts w:ascii="宋体" w:hAnsi="宋体" w:eastAsia="宋体" w:cs="宋体"/>
          <w:sz w:val="24"/>
          <w:highlight w:val="none"/>
        </w:rPr>
        <w:t xml:space="preserve">%的扣除，用扣除后的价格参加评审</w:t>
      </w:r>
      <w:r>
        <w:rPr>
          <w:rFonts w:cs="宋体" w:asciiTheme="minorEastAsia" w:hAnsiTheme="minorEastAsia"/>
          <w:sz w:val="24"/>
          <w:highlight w:val="none"/>
        </w:rPr>
        <w:t xml:space="preserve">。</w:t>
      </w:r>
      <w:r/>
    </w:p>
    <w:p>
      <w:pPr>
        <w:pStyle w:val="791"/>
        <w:numPr>
          <w:ilvl w:val="2"/>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组成联合体或者接受分包的小微企业与联合体内其他企业、分包企业之间存在直接控股、管理关系的，不享受价格扣除优惠政策</w:t>
      </w:r>
      <w:r>
        <w:rPr>
          <w:rFonts w:hint="eastAsia" w:cs="宋体" w:asciiTheme="minorEastAsia" w:hAnsiTheme="minorEastAsia"/>
          <w:sz w:val="24"/>
          <w:highlight w:val="none"/>
        </w:rPr>
        <w:t xml:space="preserve">。</w:t>
      </w:r>
      <w:r/>
    </w:p>
    <w:p>
      <w:pPr>
        <w:pStyle w:val="791"/>
        <w:numPr>
          <w:ilvl w:val="2"/>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价格扣除比例对小型企业和微型企业同等对待，不作区分</w:t>
      </w:r>
      <w:r>
        <w:rPr>
          <w:rFonts w:hint="eastAsia" w:cs="宋体" w:asciiTheme="minorEastAsia" w:hAnsiTheme="minorEastAsia"/>
          <w:sz w:val="24"/>
          <w:highlight w:val="none"/>
        </w:rPr>
        <w:t xml:space="preserve">。</w:t>
      </w:r>
      <w:r/>
    </w:p>
    <w:p>
      <w:pPr>
        <w:pStyle w:val="791"/>
        <w:numPr>
          <w:ilvl w:val="2"/>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中小企业参加政府采购活动，应当按照竞争性磋商文件给定的格式出具《中小企业声明函》，否则不得享受相关中小企业扶持政策</w:t>
      </w:r>
      <w:r>
        <w:rPr>
          <w:rFonts w:hint="eastAsia" w:cs="宋体" w:asciiTheme="minorEastAsia" w:hAnsiTheme="minorEastAsia"/>
          <w:sz w:val="24"/>
          <w:highlight w:val="none"/>
        </w:rPr>
        <w:t xml:space="preserve">。</w:t>
      </w:r>
      <w:r/>
    </w:p>
    <w:p>
      <w:pPr>
        <w:pStyle w:val="791"/>
        <w:numPr>
          <w:ilvl w:val="2"/>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监狱企业提供了由省级以上监狱管理局（常州市含教育矫治局）、戒毒管理局（含新疆生产建设兵团）出具的属于监狱企业的证明文件的，视同小微企业</w:t>
      </w:r>
      <w:r>
        <w:rPr>
          <w:rFonts w:hint="eastAsia" w:cs="宋体" w:asciiTheme="minorEastAsia" w:hAnsiTheme="minorEastAsia"/>
          <w:sz w:val="24"/>
          <w:highlight w:val="none"/>
        </w:rPr>
        <w:t xml:space="preserve">。</w:t>
      </w:r>
      <w:r/>
    </w:p>
    <w:p>
      <w:pPr>
        <w:pStyle w:val="791"/>
        <w:numPr>
          <w:ilvl w:val="2"/>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残疾人福利性单位按竞争性磋商文件要求提供了《残疾人福利性单位声明函》（见附件）的，视同小微企业</w:t>
      </w:r>
      <w:r>
        <w:rPr>
          <w:rFonts w:hint="eastAsia" w:cs="宋体" w:asciiTheme="minorEastAsia" w:hAnsiTheme="minorEastAsia"/>
          <w:sz w:val="24"/>
          <w:highlight w:val="none"/>
        </w:rPr>
        <w:t xml:space="preserve">。</w:t>
      </w:r>
      <w:r/>
    </w:p>
    <w:p>
      <w:pPr>
        <w:pStyle w:val="791"/>
        <w:numPr>
          <w:ilvl w:val="2"/>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若供应商同时属于小型或微型企业、监狱企业、残疾人福利性单位中的两种及以上，将不重复享受小微企业价格扣减的优惠政策</w:t>
      </w:r>
      <w:r>
        <w:rPr>
          <w:rFonts w:hint="eastAsia" w:cs="宋体" w:asciiTheme="minorEastAsia" w:hAnsiTheme="minorEastAsia"/>
          <w:sz w:val="24"/>
          <w:highlight w:val="none"/>
        </w:rPr>
        <w:t xml:space="preserve">。</w:t>
      </w:r>
      <w:r/>
    </w:p>
    <w:p>
      <w:pPr>
        <w:pStyle w:val="791"/>
        <w:numPr>
          <w:ilvl w:val="2"/>
          <w:numId w:val="4"/>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其他为落实政府采购政策实施的优先采购：</w:t>
      </w:r>
      <w:r>
        <w:rPr>
          <w:rFonts w:hint="eastAsia" w:cs="宋体" w:asciiTheme="minorEastAsia" w:hAnsiTheme="minorEastAsia"/>
          <w:sz w:val="24"/>
          <w:highlight w:val="none"/>
          <w:u w:val="single"/>
        </w:rPr>
        <w:t xml:space="preserve">  /  </w:t>
      </w:r>
      <w:r>
        <w:rPr>
          <w:rFonts w:cs="宋体" w:asciiTheme="minorEastAsia" w:hAnsiTheme="minorEastAsia"/>
          <w:sz w:val="24"/>
          <w:highlight w:val="none"/>
        </w:rPr>
        <w:t xml:space="preserve">。</w:t>
      </w:r>
      <w:r/>
    </w:p>
    <w:p>
      <w:pPr>
        <w:pStyle w:val="791"/>
        <w:numPr>
          <w:ilvl w:val="0"/>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磋商环节及提交最终报价后如出现以下情况的，供应商的</w:t>
      </w:r>
      <w:r>
        <w:rPr>
          <w:rFonts w:ascii="宋体" w:hAnsi="宋体" w:eastAsia="宋体" w:cs="宋体"/>
          <w:b/>
          <w:sz w:val="24"/>
          <w:highlight w:val="none"/>
        </w:rPr>
        <w:t xml:space="preserve">响应文件无效</w:t>
      </w:r>
      <w:r>
        <w:rPr>
          <w:rFonts w:hint="eastAsia" w:cs="宋体" w:asciiTheme="minorEastAsia" w:hAnsiTheme="minorEastAsia"/>
          <w:b/>
          <w:sz w:val="24"/>
          <w:highlight w:val="none"/>
        </w:rPr>
        <w:t xml:space="preserve">：</w:t>
      </w:r>
      <w:r/>
    </w:p>
    <w:p>
      <w:pPr>
        <w:pStyle w:val="791"/>
        <w:numPr>
          <w:ilvl w:val="1"/>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供应商对实质性变动不予确认的</w:t>
      </w:r>
      <w:r>
        <w:rPr>
          <w:rFonts w:hint="eastAsia" w:cs="宋体" w:asciiTheme="minorEastAsia" w:hAnsiTheme="minorEastAsia"/>
          <w:sz w:val="24"/>
          <w:highlight w:val="none"/>
        </w:rPr>
        <w:t xml:space="preserve">；</w:t>
      </w:r>
      <w:r/>
    </w:p>
    <w:p>
      <w:pPr>
        <w:pStyle w:val="791"/>
        <w:numPr>
          <w:ilvl w:val="1"/>
          <w:numId w:val="4"/>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不满足磋商文件★号条款或磋商文件技术指标超出磋商文件</w:t>
      </w:r>
      <w:r>
        <w:rPr>
          <w:rFonts w:hint="eastAsia" w:cs="宋体" w:asciiTheme="minorEastAsia" w:hAnsiTheme="minorEastAsia"/>
          <w:sz w:val="24"/>
          <w:highlight w:val="none"/>
        </w:rPr>
        <w:t xml:space="preserve">《</w:t>
      </w:r>
      <w:r>
        <w:rPr>
          <w:rFonts w:cs="宋体" w:asciiTheme="minorEastAsia" w:hAnsiTheme="minorEastAsia"/>
          <w:sz w:val="24"/>
          <w:highlight w:val="none"/>
        </w:rPr>
        <w:t xml:space="preserve">采购需求</w:t>
      </w:r>
      <w:r>
        <w:rPr>
          <w:rFonts w:hint="eastAsia" w:cs="宋体" w:asciiTheme="minorEastAsia" w:hAnsiTheme="minorEastAsia"/>
          <w:sz w:val="24"/>
          <w:highlight w:val="none"/>
        </w:rPr>
        <w:t xml:space="preserve">》</w:t>
      </w:r>
      <w:r>
        <w:rPr>
          <w:rFonts w:cs="宋体" w:asciiTheme="minorEastAsia" w:hAnsiTheme="minorEastAsia"/>
          <w:sz w:val="24"/>
          <w:highlight w:val="none"/>
        </w:rPr>
        <w:t xml:space="preserve">中主要技术参数允许偏差的最大范围的（如有）</w:t>
      </w:r>
      <w:r>
        <w:rPr>
          <w:rFonts w:hint="eastAsia" w:cs="宋体" w:asciiTheme="minorEastAsia" w:hAnsiTheme="minorEastAsia"/>
          <w:sz w:val="24"/>
          <w:highlight w:val="none"/>
        </w:rPr>
        <w:t xml:space="preserve">；</w:t>
      </w:r>
      <w:r/>
    </w:p>
    <w:p>
      <w:pPr>
        <w:pStyle w:val="791"/>
        <w:numPr>
          <w:ilvl w:val="1"/>
          <w:numId w:val="4"/>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未按照磋商小组规定的时间、逾期提交最终报价的</w:t>
      </w:r>
      <w:r>
        <w:rPr>
          <w:rFonts w:hint="eastAsia" w:cs="宋体" w:asciiTheme="minorEastAsia" w:hAnsiTheme="minorEastAsia"/>
          <w:sz w:val="24"/>
          <w:highlight w:val="none"/>
        </w:rPr>
        <w:t xml:space="preserve">；</w:t>
      </w:r>
      <w:r/>
    </w:p>
    <w:p>
      <w:pPr>
        <w:pStyle w:val="791"/>
        <w:numPr>
          <w:ilvl w:val="1"/>
          <w:numId w:val="4"/>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如供应商的最终报价超过竞争性磋商文件中规定的项目/采购包预算金额或者项目/采购包最高限价的</w:t>
      </w:r>
      <w:r>
        <w:rPr>
          <w:rFonts w:hint="eastAsia" w:cs="宋体" w:asciiTheme="minorEastAsia" w:hAnsiTheme="minorEastAsia"/>
          <w:sz w:val="24"/>
          <w:highlight w:val="none"/>
        </w:rPr>
        <w:t xml:space="preserve">；</w:t>
      </w:r>
      <w:r/>
    </w:p>
    <w:p>
      <w:pPr>
        <w:pStyle w:val="791"/>
        <w:numPr>
          <w:ilvl w:val="1"/>
          <w:numId w:val="4"/>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响应文件中出现可选择性或可调整的报价的（竞争性磋商文件另有规定的除外）</w:t>
      </w:r>
      <w:r>
        <w:rPr>
          <w:rFonts w:hint="eastAsia" w:cs="宋体" w:asciiTheme="minorEastAsia" w:hAnsiTheme="minorEastAsia"/>
          <w:sz w:val="24"/>
          <w:highlight w:val="none"/>
        </w:rPr>
        <w:t xml:space="preserve">；</w:t>
      </w:r>
      <w:r/>
    </w:p>
    <w:p>
      <w:pPr>
        <w:pStyle w:val="791"/>
        <w:numPr>
          <w:ilvl w:val="1"/>
          <w:numId w:val="4"/>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最终报价出现前后不一致，供应商对修正后的报价不予确认的</w:t>
      </w:r>
      <w:r>
        <w:rPr>
          <w:rFonts w:hint="eastAsia" w:cs="宋体" w:asciiTheme="minorEastAsia" w:hAnsiTheme="minorEastAsia"/>
          <w:sz w:val="24"/>
          <w:highlight w:val="none"/>
        </w:rPr>
        <w:t xml:space="preserve">；</w:t>
      </w:r>
      <w:r/>
    </w:p>
    <w:p>
      <w:pPr>
        <w:pStyle w:val="791"/>
        <w:numPr>
          <w:ilvl w:val="1"/>
          <w:numId w:val="4"/>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其他：</w:t>
      </w:r>
      <w:r>
        <w:rPr>
          <w:rFonts w:hint="eastAsia" w:cs="宋体" w:asciiTheme="minorEastAsia" w:hAnsiTheme="minorEastAsia"/>
          <w:sz w:val="24"/>
          <w:highlight w:val="none"/>
          <w:u w:val="single"/>
        </w:rPr>
        <w:t xml:space="preserve">  /  </w:t>
      </w:r>
      <w:r>
        <w:rPr>
          <w:rFonts w:hint="eastAsia" w:cs="宋体" w:asciiTheme="minorEastAsia" w:hAnsiTheme="minorEastAsia"/>
          <w:sz w:val="24"/>
          <w:highlight w:val="none"/>
        </w:rPr>
        <w:t xml:space="preserve">。</w:t>
      </w:r>
      <w:r/>
    </w:p>
    <w:p>
      <w:pPr>
        <w:pStyle w:val="791"/>
        <w:numPr>
          <w:ilvl w:val="0"/>
          <w:numId w:val="4"/>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评审方法和评审标准</w:t>
      </w:r>
      <w:r/>
    </w:p>
    <w:p>
      <w:pPr>
        <w:pStyle w:val="791"/>
        <w:numPr>
          <w:ilvl w:val="1"/>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cs="宋体" w:asciiTheme="minorEastAsia" w:hAnsiTheme="minorEastAsia"/>
          <w:sz w:val="24"/>
          <w:highlight w:val="none"/>
        </w:rPr>
        <w:t xml:space="preserve">。</w:t>
      </w:r>
      <w:r/>
    </w:p>
    <w:p>
      <w:pPr>
        <w:pStyle w:val="791"/>
        <w:numPr>
          <w:ilvl w:val="1"/>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竞争性磋商文件中没有规定的评审标准不得作为评审依据</w:t>
      </w:r>
      <w:r>
        <w:rPr>
          <w:rFonts w:hint="eastAsia" w:cs="宋体" w:asciiTheme="minorEastAsia" w:hAnsiTheme="minorEastAsia"/>
          <w:sz w:val="24"/>
          <w:highlight w:val="none"/>
        </w:rPr>
        <w:t xml:space="preserve">。</w:t>
      </w:r>
      <w:r/>
    </w:p>
    <w:p>
      <w:pPr>
        <w:pStyle w:val="791"/>
        <w:numPr>
          <w:ilvl w:val="1"/>
          <w:numId w:val="4"/>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非政府强制采购的节能产品或环境标志产品，依据品目清单和认证证书实施政府优先采购。优先采购的具体规定（如涉及</w:t>
      </w:r>
      <w:r>
        <w:rPr>
          <w:rFonts w:hint="eastAsia" w:cs="宋体" w:asciiTheme="minorEastAsia" w:hAnsiTheme="minorEastAsia"/>
          <w:sz w:val="24"/>
          <w:highlight w:val="none"/>
        </w:rPr>
        <w:t xml:space="preserve">）</w:t>
      </w:r>
      <w:r>
        <w:rPr>
          <w:rFonts w:hint="eastAsia" w:cs="宋体" w:asciiTheme="minorEastAsia" w:hAnsiTheme="minorEastAsia"/>
          <w:sz w:val="24"/>
          <w:highlight w:val="none"/>
          <w:u w:val="single"/>
        </w:rPr>
        <w:t xml:space="preserve">  /  </w:t>
      </w:r>
      <w:r>
        <w:rPr>
          <w:rFonts w:hint="eastAsia" w:cs="宋体" w:asciiTheme="minorEastAsia" w:hAnsiTheme="minorEastAsia"/>
          <w:sz w:val="24"/>
          <w:highlight w:val="none"/>
        </w:rPr>
        <w:t xml:space="preserve">。</w:t>
      </w:r>
      <w:r/>
    </w:p>
    <w:p>
      <w:pPr>
        <w:pStyle w:val="791"/>
        <w:numPr>
          <w:ilvl w:val="1"/>
          <w:numId w:val="4"/>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关于无线局域网认证产品政府采购清单中的产品，优先采购的具体规定（如涉及）</w:t>
      </w:r>
      <w:r>
        <w:rPr>
          <w:rFonts w:hint="eastAsia" w:cs="宋体" w:asciiTheme="minorEastAsia" w:hAnsiTheme="minorEastAsia"/>
          <w:sz w:val="24"/>
          <w:highlight w:val="none"/>
          <w:u w:val="single"/>
        </w:rPr>
        <w:t xml:space="preserve">  /  </w:t>
      </w:r>
      <w:r>
        <w:rPr>
          <w:rFonts w:hint="eastAsia" w:cs="宋体" w:asciiTheme="minorEastAsia" w:hAnsiTheme="minorEastAsia"/>
          <w:sz w:val="24"/>
          <w:highlight w:val="none"/>
        </w:rPr>
        <w:t xml:space="preserve">。</w:t>
      </w:r>
      <w:r/>
    </w:p>
    <w:p>
      <w:pPr>
        <w:pStyle w:val="791"/>
        <w:numPr>
          <w:ilvl w:val="0"/>
          <w:numId w:val="4"/>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确定</w:t>
      </w:r>
      <w:bookmarkStart w:id="468" w:name="_Toc520356170"/>
      <w:r/>
      <w:bookmarkStart w:id="469" w:name="_Toc150774646"/>
      <w:r/>
      <w:bookmarkStart w:id="470" w:name="_Toc151193788"/>
      <w:r/>
      <w:bookmarkStart w:id="471" w:name="_Toc127161460"/>
      <w:r/>
      <w:bookmarkStart w:id="472" w:name="_Toc164608815"/>
      <w:r/>
      <w:bookmarkStart w:id="473" w:name="_Toc164229241"/>
      <w:r/>
      <w:bookmarkStart w:id="474" w:name="_Toc226337242"/>
      <w:r/>
      <w:bookmarkStart w:id="475" w:name="_Toc142311048"/>
      <w:r/>
      <w:bookmarkStart w:id="476" w:name="_Toc151193716"/>
      <w:r/>
      <w:bookmarkStart w:id="477" w:name="_Toc265228384"/>
      <w:r/>
      <w:bookmarkStart w:id="478" w:name="_Toc164351640"/>
      <w:r/>
      <w:bookmarkStart w:id="479" w:name="_Toc305158814"/>
      <w:r/>
      <w:bookmarkStart w:id="480" w:name="_Toc149720839"/>
      <w:r/>
      <w:bookmarkStart w:id="481" w:name="_Toc150774751"/>
      <w:r/>
      <w:bookmarkStart w:id="482" w:name="_Toc195842911"/>
      <w:r/>
      <w:bookmarkStart w:id="483" w:name="_Toc226965819"/>
      <w:r/>
      <w:bookmarkStart w:id="484" w:name="_Toc127151747"/>
      <w:r/>
      <w:bookmarkStart w:id="485" w:name="_Toc150509297"/>
      <w:r/>
      <w:bookmarkStart w:id="486" w:name="_Toc151190173"/>
      <w:r/>
      <w:bookmarkStart w:id="487" w:name="_Toc151193860"/>
      <w:r/>
      <w:bookmarkStart w:id="488" w:name="_Toc150480784"/>
      <w:r/>
      <w:bookmarkStart w:id="489" w:name="_Ref467307010"/>
      <w:r/>
      <w:bookmarkStart w:id="490" w:name="_Toc127151546"/>
      <w:r/>
      <w:bookmarkStart w:id="491" w:name="_Toc151193644"/>
      <w:r/>
      <w:bookmarkStart w:id="492" w:name="_Toc164229387"/>
      <w:r/>
      <w:bookmarkStart w:id="493" w:name="_Toc151193934"/>
      <w:r/>
      <w:bookmarkStart w:id="494" w:name="_Toc226965736"/>
      <w:r/>
      <w:bookmarkStart w:id="495" w:name="_Toc226309790"/>
      <w:r/>
      <w:bookmarkStart w:id="496" w:name="_Toc264969236"/>
      <w:r/>
      <w:bookmarkStart w:id="497" w:name="_Toc164608660"/>
      <w:r/>
      <w:bookmarkStart w:id="498" w:name="_Toc305158888"/>
      <w:r>
        <w:rPr>
          <w:rFonts w:cs="宋体" w:asciiTheme="minorEastAsia" w:hAnsiTheme="minorEastAsia"/>
          <w:sz w:val="24"/>
          <w:highlight w:val="none"/>
        </w:rPr>
        <w:t xml:space="preserve">成交候选人名单</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
    </w:p>
    <w:p>
      <w:pPr>
        <w:pStyle w:val="791"/>
        <w:numPr>
          <w:ilvl w:val="1"/>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cs="宋体" w:asciiTheme="minorEastAsia" w:hAnsiTheme="minorEastAsia"/>
          <w:sz w:val="24"/>
          <w:highlight w:val="none"/>
        </w:rPr>
        <w:t xml:space="preserve">。</w:t>
      </w:r>
      <w:r/>
    </w:p>
    <w:p>
      <w:pPr>
        <w:pStyle w:val="791"/>
        <w:numPr>
          <w:ilvl w:val="1"/>
          <w:numId w:val="4"/>
        </w:numPr>
        <w:jc w:val="left"/>
        <w:spacing w:line="360" w:lineRule="auto"/>
        <w:rPr>
          <w:rFonts w:cs="宋体" w:asciiTheme="minorEastAsia" w:hAnsiTheme="minorEastAsia"/>
          <w:sz w:val="24"/>
          <w:highlight w:val="none"/>
        </w:rPr>
      </w:pPr>
      <w:r>
        <w:rPr>
          <w:rFonts w:ascii="宋体" w:hAnsi="宋体" w:eastAsia="宋体" w:cs="宋体"/>
          <w:sz w:val="24"/>
          <w:szCs w:val="20"/>
          <w:highlight w:val="none"/>
        </w:rPr>
        <w:t xml:space="preserve">磋商小组根据上述供应商排序，依次推荐排序前</w:t>
      </w:r>
      <w:r>
        <w:rPr>
          <w:rFonts w:hint="eastAsia" w:ascii="宋体" w:hAnsi="宋体" w:eastAsia="宋体" w:cs="宋体"/>
          <w:sz w:val="24"/>
          <w:highlight w:val="none"/>
        </w:rPr>
        <w:t xml:space="preserve">3</w:t>
      </w:r>
      <w:r>
        <w:rPr>
          <w:rFonts w:ascii="宋体" w:hAnsi="宋体" w:eastAsia="宋体" w:cs="宋体"/>
          <w:sz w:val="24"/>
          <w:highlight w:val="none"/>
        </w:rPr>
        <w:t xml:space="preserve">名</w:t>
      </w:r>
      <w:r>
        <w:rPr>
          <w:rFonts w:ascii="宋体" w:hAnsi="宋体" w:eastAsia="宋体" w:cs="宋体"/>
          <w:sz w:val="24"/>
          <w:szCs w:val="20"/>
          <w:highlight w:val="none"/>
        </w:rPr>
        <w:t xml:space="preserve">的供应商为</w:t>
      </w:r>
      <w:r>
        <w:rPr>
          <w:rFonts w:ascii="宋体" w:hAnsi="宋体" w:eastAsia="宋体" w:cs="宋体"/>
          <w:sz w:val="24"/>
          <w:szCs w:val="21"/>
          <w:highlight w:val="none"/>
        </w:rPr>
        <w:t xml:space="preserve">成交候选供应商</w:t>
      </w:r>
      <w:r>
        <w:rPr>
          <w:rFonts w:ascii="宋体" w:hAnsi="宋体" w:eastAsia="宋体" w:cs="宋体"/>
          <w:sz w:val="24"/>
          <w:szCs w:val="20"/>
          <w:highlight w:val="none"/>
        </w:rPr>
        <w:t xml:space="preserve">（若在磋商文件允许的情形下提交最终报价的供应商为二家，则依次推荐二名供应商为成交候选供应商），并编写评审报告</w:t>
      </w:r>
      <w:r>
        <w:rPr>
          <w:rFonts w:hint="eastAsia" w:cs="宋体" w:asciiTheme="minorEastAsia" w:hAnsiTheme="minorEastAsia"/>
          <w:sz w:val="24"/>
          <w:szCs w:val="20"/>
          <w:highlight w:val="none"/>
        </w:rPr>
        <w:t xml:space="preserve">。</w:t>
      </w:r>
      <w:r/>
    </w:p>
    <w:p>
      <w:pPr>
        <w:pStyle w:val="791"/>
        <w:numPr>
          <w:ilvl w:val="1"/>
          <w:numId w:val="4"/>
        </w:numPr>
        <w:jc w:val="left"/>
        <w:spacing w:line="360" w:lineRule="auto"/>
        <w:rPr>
          <w:rFonts w:cs="宋体" w:asciiTheme="minorEastAsia" w:hAnsiTheme="minorEastAsia"/>
          <w:sz w:val="24"/>
          <w:highlight w:val="none"/>
        </w:rPr>
      </w:pPr>
      <w:r>
        <w:rPr>
          <w:rFonts w:ascii="宋体" w:hAnsi="宋体" w:eastAsia="宋体" w:cs="宋体"/>
          <w:sz w:val="24"/>
          <w:highlight w:val="none"/>
        </w:rPr>
        <w:t xml:space="preserve">磋商小组要对评分汇总情况进行复核，特别是对排名第一的、报价最低的、响应文件被认定为无效的情形进行重点复核</w:t>
      </w:r>
      <w:r>
        <w:rPr>
          <w:rFonts w:hint="eastAsia" w:cs="宋体" w:asciiTheme="minorEastAsia" w:hAnsiTheme="minorEastAsia"/>
          <w:sz w:val="24"/>
          <w:highlight w:val="none"/>
        </w:rPr>
        <w:t xml:space="preserve">。</w:t>
      </w:r>
      <w:r/>
    </w:p>
    <w:p>
      <w:pPr>
        <w:pStyle w:val="791"/>
        <w:numPr>
          <w:ilvl w:val="0"/>
          <w:numId w:val="4"/>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报告违法行为</w:t>
      </w:r>
      <w:r/>
    </w:p>
    <w:p>
      <w:pPr>
        <w:pStyle w:val="791"/>
        <w:numPr>
          <w:ilvl w:val="1"/>
          <w:numId w:val="4"/>
        </w:numPr>
        <w:jc w:val="left"/>
        <w:spacing w:line="360" w:lineRule="auto"/>
        <w:rPr>
          <w:rFonts w:cs="宋体" w:asciiTheme="minorEastAsia" w:hAnsiTheme="minorEastAsia"/>
          <w:sz w:val="24"/>
          <w:highlight w:val="none"/>
        </w:rPr>
      </w:pPr>
      <w:r>
        <w:rPr>
          <w:rFonts w:cs="宋体" w:asciiTheme="minorEastAsia" w:hAnsiTheme="minorEastAsia"/>
          <w:sz w:val="24"/>
          <w:highlight w:val="none"/>
        </w:rPr>
        <w:t xml:space="preserve">磋商小组在评审过程中发现供应商有行贿、提供虚假材料或者串通等违法行为时，有向采购人、采购代理机构或者有关部门报告的职责</w:t>
      </w:r>
      <w:r>
        <w:rPr>
          <w:rFonts w:hint="eastAsia" w:cs="宋体" w:asciiTheme="minorEastAsia" w:hAnsiTheme="minorEastAsia"/>
          <w:sz w:val="24"/>
          <w:highlight w:val="none"/>
        </w:rPr>
        <w:t xml:space="preserve">。</w:t>
      </w:r>
      <w:r/>
    </w:p>
    <w:p>
      <w:pPr>
        <w:pStyle w:val="791"/>
        <w:numPr>
          <w:ilvl w:val="0"/>
          <w:numId w:val="4"/>
        </w:numPr>
        <w:jc w:val="left"/>
        <w:spacing w:line="360" w:lineRule="auto"/>
        <w:rPr>
          <w:rFonts w:cs="宋体" w:asciiTheme="minorEastAsia" w:hAnsiTheme="minorEastAsia"/>
          <w:sz w:val="24"/>
          <w:highlight w:val="none"/>
        </w:rPr>
      </w:pPr>
      <w:r>
        <w:rPr>
          <w:rFonts w:hint="eastAsia" w:ascii="宋体" w:hAnsi="宋体" w:cs="宋体"/>
          <w:bCs/>
          <w:sz w:val="24"/>
          <w:highlight w:val="none"/>
        </w:rPr>
        <w:t xml:space="preserve">未通过资格审查或符合性审查的供应商，磋商小组将在“</w:t>
      </w:r>
      <w:r>
        <w:rPr>
          <w:rFonts w:hint="eastAsia" w:ascii="宋体" w:hAnsi="宋体" w:cs="宋体"/>
          <w:sz w:val="24"/>
          <w:szCs w:val="24"/>
          <w:highlight w:val="none"/>
        </w:rPr>
        <w:t xml:space="preserve">苏采云”系统</w:t>
      </w:r>
      <w:r>
        <w:rPr>
          <w:rFonts w:hint="eastAsia" w:ascii="宋体" w:hAnsi="宋体" w:cs="宋体"/>
          <w:bCs/>
          <w:sz w:val="24"/>
          <w:highlight w:val="none"/>
        </w:rPr>
        <w:t xml:space="preserve">中告知未通过资格审查或符合性审查的原因，评审</w:t>
      </w:r>
      <w:r>
        <w:rPr>
          <w:rFonts w:ascii="宋体" w:hAnsi="宋体" w:cs="宋体"/>
          <w:bCs/>
          <w:sz w:val="24"/>
          <w:highlight w:val="none"/>
        </w:rPr>
        <w:t xml:space="preserve">结束后，</w:t>
      </w:r>
      <w:r>
        <w:rPr>
          <w:rFonts w:hint="eastAsia" w:ascii="宋体" w:hAnsi="宋体" w:cs="宋体"/>
          <w:bCs/>
          <w:sz w:val="24"/>
          <w:highlight w:val="none"/>
        </w:rPr>
        <w:t xml:space="preserve">代理机构</w:t>
      </w:r>
      <w:r>
        <w:rPr>
          <w:rFonts w:ascii="宋体" w:hAnsi="宋体" w:cs="宋体"/>
          <w:bCs/>
          <w:sz w:val="24"/>
          <w:highlight w:val="none"/>
        </w:rPr>
        <w:t xml:space="preserve">将不再告知未通过资格审查和</w:t>
      </w:r>
      <w:r>
        <w:rPr>
          <w:rFonts w:hint="eastAsia" w:ascii="宋体" w:hAnsi="宋体" w:cs="宋体"/>
          <w:bCs/>
          <w:sz w:val="24"/>
          <w:highlight w:val="none"/>
        </w:rPr>
        <w:t xml:space="preserve">符合性</w:t>
      </w:r>
      <w:r>
        <w:rPr>
          <w:rFonts w:ascii="宋体" w:hAnsi="宋体" w:cs="宋体"/>
          <w:bCs/>
          <w:sz w:val="24"/>
          <w:highlight w:val="none"/>
        </w:rPr>
        <w:t xml:space="preserve">审查的原因。</w:t>
      </w:r>
      <w:r/>
    </w:p>
    <w:p>
      <w:pPr>
        <w:pStyle w:val="791"/>
        <w:numPr>
          <w:ilvl w:val="0"/>
          <w:numId w:val="4"/>
        </w:numPr>
        <w:jc w:val="left"/>
        <w:spacing w:line="360" w:lineRule="auto"/>
        <w:rPr>
          <w:rFonts w:cs="宋体" w:asciiTheme="minorEastAsia" w:hAnsiTheme="minorEastAsia"/>
          <w:sz w:val="24"/>
          <w:highlight w:val="none"/>
        </w:rPr>
      </w:pPr>
      <w:r/>
      <w:bookmarkStart w:id="499" w:name="_Hlk159067375"/>
      <w:r>
        <w:rPr>
          <w:rFonts w:hint="eastAsia" w:ascii="宋体" w:hAnsi="宋体" w:cs="宋体"/>
          <w:sz w:val="24"/>
          <w:szCs w:val="24"/>
          <w:highlight w:val="none"/>
        </w:rPr>
        <w:t xml:space="preserve">采用综合评分法的项目，未成交的供应商可于成交结果公告期限届满之日起通过“苏采云”系统查看自己的评审得分及排序情况。</w:t>
      </w:r>
      <w:bookmarkEnd w:id="499"/>
      <w:r/>
      <w:r/>
    </w:p>
    <w:p>
      <w:pPr>
        <w:pStyle w:val="791"/>
        <w:numPr>
          <w:ilvl w:val="1"/>
          <w:numId w:val="4"/>
        </w:numPr>
        <w:jc w:val="left"/>
        <w:spacing w:line="360" w:lineRule="auto"/>
        <w:rPr>
          <w:rFonts w:cs="宋体" w:asciiTheme="minorEastAsia" w:hAnsiTheme="minorEastAsia"/>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cs="宋体" w:asciiTheme="minorEastAsia" w:hAnsiTheme="minorEastAsia"/>
          <w:sz w:val="24"/>
          <w:highlight w:val="none"/>
        </w:rPr>
      </w:r>
      <w:r/>
    </w:p>
    <w:p>
      <w:pPr>
        <w:numPr>
          <w:ilvl w:val="0"/>
          <w:numId w:val="5"/>
        </w:numPr>
        <w:jc w:val="center"/>
        <w:spacing w:line="360" w:lineRule="auto"/>
        <w:rPr>
          <w:rFonts w:cs="宋体" w:asciiTheme="minorEastAsia" w:hAnsiTheme="minorEastAsia"/>
          <w:b/>
          <w:sz w:val="24"/>
          <w:szCs w:val="28"/>
          <w:highlight w:val="none"/>
        </w:rPr>
      </w:pPr>
      <w:r>
        <w:rPr>
          <w:rFonts w:cs="宋体" w:asciiTheme="minorEastAsia" w:hAnsiTheme="minorEastAsia"/>
          <w:b/>
          <w:sz w:val="24"/>
          <w:szCs w:val="28"/>
          <w:highlight w:val="none"/>
        </w:rPr>
        <w:t xml:space="preserve">评</w:t>
      </w:r>
      <w:r>
        <w:rPr>
          <w:rFonts w:hint="eastAsia" w:cs="宋体" w:asciiTheme="minorEastAsia" w:hAnsiTheme="minorEastAsia"/>
          <w:b/>
          <w:sz w:val="24"/>
          <w:szCs w:val="28"/>
          <w:highlight w:val="none"/>
        </w:rPr>
        <w:t xml:space="preserve">审</w:t>
      </w:r>
      <w:r>
        <w:rPr>
          <w:rFonts w:cs="宋体" w:asciiTheme="minorEastAsia" w:hAnsiTheme="minorEastAsia"/>
          <w:b/>
          <w:sz w:val="24"/>
          <w:szCs w:val="28"/>
          <w:highlight w:val="none"/>
        </w:rPr>
        <w:t xml:space="preserve">标准</w:t>
      </w:r>
      <w:r/>
    </w:p>
    <w:tbl>
      <w:tblPr>
        <w:tblStyle w:val="754"/>
        <w:tblpPr w:horzAnchor="page" w:tblpX="1094" w:vertAnchor="text" w:tblpY="839" w:leftFromText="180" w:topFromText="0" w:rightFromText="180" w:bottomFromText="0"/>
        <w:tblW w:w="14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269"/>
        <w:gridCol w:w="876"/>
        <w:gridCol w:w="9241"/>
        <w:gridCol w:w="2682"/>
      </w:tblGrid>
      <w:tr>
        <w:trPr>
          <w:cantSplit/>
          <w:trHeight w:val="295"/>
          <w:tblHeader/>
        </w:trPr>
        <w:tc>
          <w:tcPr>
            <w:shd w:val="clear" w:color="auto" w:fill="auto"/>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ind w:firstLine="28"/>
              <w:jc w:val="center"/>
              <w:spacing w:line="360" w:lineRule="auto"/>
              <w:rPr>
                <w:rFonts w:asciiTheme="minorEastAsia" w:hAnsiTheme="minorEastAsia" w:cstheme="minorEastAsia"/>
                <w:b/>
                <w:sz w:val="24"/>
                <w:szCs w:val="24"/>
                <w:highlight w:val="none"/>
              </w:rPr>
            </w:pPr>
            <w:r>
              <w:rPr>
                <w:rFonts w:hint="eastAsia" w:asciiTheme="minorEastAsia" w:hAnsiTheme="minorEastAsia" w:cstheme="minorEastAsia"/>
                <w:b/>
                <w:sz w:val="24"/>
                <w:szCs w:val="24"/>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28"/>
              <w:jc w:val="center"/>
              <w:spacing w:line="360" w:lineRule="auto"/>
              <w:rPr>
                <w:rFonts w:asciiTheme="minorEastAsia" w:hAnsiTheme="minorEastAsia" w:cstheme="minorEastAsia"/>
                <w:b/>
                <w:sz w:val="24"/>
                <w:szCs w:val="24"/>
                <w:highlight w:val="none"/>
              </w:rPr>
            </w:pPr>
            <w:r>
              <w:rPr>
                <w:rFonts w:hint="eastAsia" w:asciiTheme="minorEastAsia" w:hAnsiTheme="minorEastAsia" w:cstheme="minorEastAsia"/>
                <w:b/>
                <w:sz w:val="24"/>
                <w:szCs w:val="24"/>
                <w:highlight w:val="none"/>
              </w:rPr>
              <w:t xml:space="preserve">评分因素</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ind w:firstLine="28"/>
              <w:jc w:val="center"/>
              <w:spacing w:line="360" w:lineRule="auto"/>
              <w:rPr>
                <w:rFonts w:asciiTheme="minorEastAsia" w:hAnsiTheme="minorEastAsia" w:cstheme="minorEastAsia"/>
                <w:b/>
                <w:sz w:val="24"/>
                <w:szCs w:val="24"/>
                <w:highlight w:val="none"/>
              </w:rPr>
            </w:pPr>
            <w:r>
              <w:rPr>
                <w:rFonts w:hint="eastAsia" w:asciiTheme="minorEastAsia" w:hAnsiTheme="minorEastAsia" w:cstheme="minorEastAsia"/>
                <w:b/>
                <w:sz w:val="24"/>
                <w:szCs w:val="24"/>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9241" w:type="dxa"/>
            <w:vAlign w:val="center"/>
            <w:textDirection w:val="lrTb"/>
            <w:noWrap w:val="false"/>
          </w:tcPr>
          <w:p>
            <w:pPr>
              <w:ind w:firstLine="28"/>
              <w:jc w:val="center"/>
              <w:spacing w:line="360" w:lineRule="auto"/>
              <w:rPr>
                <w:rFonts w:asciiTheme="minorEastAsia" w:hAnsiTheme="minorEastAsia" w:cstheme="minorEastAsia"/>
                <w:b/>
                <w:sz w:val="24"/>
                <w:szCs w:val="24"/>
                <w:highlight w:val="none"/>
              </w:rPr>
            </w:pPr>
            <w:r>
              <w:rPr>
                <w:rFonts w:hint="eastAsia" w:asciiTheme="minorEastAsia" w:hAnsiTheme="minorEastAsia" w:cstheme="minorEastAsia"/>
                <w:b/>
                <w:sz w:val="24"/>
                <w:szCs w:val="24"/>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779"/>
              <w:jc w:val="center"/>
              <w:spacing w:before="0" w:beforeAutospacing="0" w:after="0" w:afterAutospacing="0" w:line="360" w:lineRule="auto"/>
              <w:widowControl w:val="off"/>
              <w:rPr>
                <w:rFonts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说明</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ind w:firstLine="28"/>
              <w:jc w:val="center"/>
              <w:spacing w:line="360" w:lineRule="auto"/>
              <w:rPr>
                <w:rFonts w:asciiTheme="minorEastAsia" w:hAnsiTheme="minorEastAsia" w:cstheme="minorEastAsia"/>
                <w:b/>
                <w:sz w:val="24"/>
                <w:szCs w:val="24"/>
                <w:highlight w:val="none"/>
              </w:rPr>
            </w:pPr>
            <w:r>
              <w:rPr>
                <w:rFonts w:hint="eastAsia" w:asciiTheme="minorEastAsia" w:hAnsiTheme="minorEastAsia" w:cstheme="minorEastAsia"/>
                <w:bCs/>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0"/>
              <w:jc w:val="center"/>
              <w:spacing w:line="264"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64" w:lineRule="auto"/>
              <w:rPr>
                <w:rFonts w:hint="default" w:asciiTheme="minorEastAsia" w:hAnsiTheme="minorEastAsia" w:eastAsiaTheme="minorEastAsia" w:cstheme="minorEastAsia"/>
                <w:sz w:val="24"/>
                <w:szCs w:val="24"/>
                <w:highlight w:val="none"/>
                <w:lang w:val="en-US" w:eastAsia="zh-CN"/>
              </w:rPr>
            </w:pPr>
            <w:r>
              <w:rPr>
                <w:rFonts w:hint="eastAsia" w:ascii="Calibri" w:hAnsi="Calibri" w:eastAsia="仿宋_GB2312" w:cs="Times New Roman"/>
                <w:b/>
                <w:sz w:val="28"/>
                <w:szCs w:val="28"/>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9241" w:type="dxa"/>
            <w:vAlign w:val="center"/>
            <w:textDirection w:val="lrTb"/>
            <w:noWrap w:val="false"/>
          </w:tcPr>
          <w:p>
            <w:pPr>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满足采购文件要求且投标价格最低的投标报价为评标基准价，其价格分为满分。其他投标供应商的价格分统一按照下列公式计算：投标报价得分＝（评标基准价/投标报价）×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ind w:left="-38"/>
              <w:spacing w:line="360" w:lineRule="auto"/>
              <w:rPr>
                <w:rFonts w:asciiTheme="minorEastAsia" w:hAnsiTheme="minorEastAsia" w:cstheme="minorEastAsia"/>
                <w:sz w:val="22"/>
                <w:szCs w:val="22"/>
                <w:highlight w:val="none"/>
              </w:rPr>
            </w:pPr>
            <w:r>
              <w:rPr>
                <w:rFonts w:asciiTheme="minorEastAsia" w:hAnsiTheme="minorEastAsia" w:cstheme="minorEastAsia"/>
                <w:sz w:val="22"/>
                <w:szCs w:val="22"/>
                <w:highlight w:val="none"/>
              </w:rPr>
            </w:r>
            <w:r/>
          </w:p>
        </w:tc>
      </w:tr>
      <w:tr>
        <w:trPr>
          <w:trHeight w:val="293"/>
        </w:trPr>
        <w:tc>
          <w:tcPr>
            <w:shd w:val="clear" w:color="auto" w:fill="auto"/>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ind w:firstLine="28"/>
              <w:jc w:val="center"/>
              <w:spacing w:line="360" w:lineRule="auto"/>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spacing w:line="264"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主观分</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64" w:lineRule="auto"/>
              <w:rPr>
                <w:rFonts w:hint="default" w:asciiTheme="minorEastAsia" w:hAnsiTheme="minorEastAsia" w:eastAsiaTheme="minorEastAsia" w:cstheme="minorEastAsia"/>
                <w:sz w:val="24"/>
                <w:szCs w:val="24"/>
                <w:highlight w:val="none"/>
                <w:lang w:val="en-US" w:eastAsia="zh-CN"/>
              </w:rPr>
            </w:pPr>
            <w:r>
              <w:rPr>
                <w:rFonts w:hint="eastAsia" w:ascii="Calibri" w:hAnsi="Calibri" w:eastAsia="仿宋_GB2312" w:cs="Times New Roman"/>
                <w:b/>
                <w:sz w:val="28"/>
                <w:szCs w:val="28"/>
                <w:highlight w:val="none"/>
                <w:lang w:val="en-US" w:eastAsia="zh-CN"/>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9241" w:type="dxa"/>
            <w:vAlign w:val="center"/>
            <w:textDirection w:val="lrTb"/>
            <w:noWrap w:val="false"/>
          </w:tcPr>
          <w:p>
            <w:pPr>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ind w:left="-38"/>
              <w:spacing w:line="360" w:lineRule="auto"/>
              <w:rPr>
                <w:rFonts w:asciiTheme="minorEastAsia" w:hAnsiTheme="minorEastAsia" w:cstheme="minorEastAsia"/>
                <w:sz w:val="22"/>
                <w:szCs w:val="22"/>
                <w:highlight w:val="none"/>
              </w:rPr>
            </w:pPr>
            <w:r>
              <w:rPr>
                <w:rFonts w:asciiTheme="minorEastAsia" w:hAnsiTheme="minorEastAsia" w:cstheme="minorEastAsia"/>
                <w:sz w:val="22"/>
                <w:szCs w:val="22"/>
                <w:highlight w:val="none"/>
              </w:rPr>
            </w:r>
            <w:r/>
          </w:p>
        </w:tc>
      </w:tr>
      <w:tr>
        <w:trPr>
          <w:trHeight w:val="2302"/>
        </w:trPr>
        <w:tc>
          <w:tcPr>
            <w:shd w:val="clear" w:color="auto" w:fill="auto"/>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ind w:firstLine="28"/>
              <w:jc w:val="center"/>
              <w:spacing w:line="360" w:lineRule="auto"/>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spacing w:line="252" w:lineRule="auto"/>
              <w:widowControl/>
              <w:rPr>
                <w:rFonts w:asciiTheme="minorEastAsia" w:hAnsiTheme="minorEastAsia" w:cstheme="minorEastAsia"/>
                <w:sz w:val="24"/>
                <w:szCs w:val="24"/>
                <w:highlight w:val="none"/>
              </w:rPr>
            </w:pPr>
            <w:r>
              <w:rPr>
                <w:rFonts w:hint="eastAsia" w:ascii="宋体" w:hAnsi="宋体" w:eastAsia="宋体" w:cs="宋体"/>
                <w:color w:val="auto"/>
                <w:sz w:val="24"/>
                <w:szCs w:val="24"/>
                <w:highlight w:val="none"/>
              </w:rPr>
              <w:t xml:space="preserve">总体概述、项目需求分析</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52" w:lineRule="auto"/>
              <w:widowControl/>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9241"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对招标项目范围内项目基本情况和现状的熟悉程度，对本项目建设理念的理解程度。</w:t>
            </w:r>
            <w:r/>
          </w:p>
          <w:p>
            <w:pP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项目理解深入，总体设想全面，方案分析有针对性的得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项目理解比较全面、组织总体设想比较详细，方案分析比较有针对性的得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项目理解基本全面、总体设想基本可行的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项目理解有差错、总体设想不全面，方案分析针对性差的得 1分；</w:t>
            </w:r>
            <w:r/>
          </w:p>
          <w:p>
            <w:pPr>
              <w:spacing w:line="252" w:lineRule="auto"/>
              <w:widowControl/>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ind w:left="-38"/>
              <w:spacing w:line="360" w:lineRule="auto"/>
              <w:rPr>
                <w:rFonts w:asciiTheme="minorEastAsia" w:hAnsiTheme="minorEastAsia" w:cstheme="minorEastAsia"/>
                <w:sz w:val="22"/>
                <w:szCs w:val="22"/>
                <w:highlight w:val="none"/>
              </w:rPr>
            </w:pPr>
            <w:r>
              <w:rPr>
                <w:rFonts w:asciiTheme="minorEastAsia" w:hAnsiTheme="minorEastAsia" w:cstheme="minorEastAsia"/>
                <w:sz w:val="22"/>
                <w:szCs w:val="22"/>
                <w:highlight w:val="none"/>
              </w:rPr>
            </w:r>
            <w:r/>
          </w:p>
        </w:tc>
      </w:tr>
      <w:tr>
        <w:trPr>
          <w:trHeight w:val="2302"/>
        </w:trPr>
        <w:tc>
          <w:tcPr>
            <w:shd w:val="clear" w:color="auto" w:fill="auto"/>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ind w:firstLine="28"/>
              <w:jc w:val="center"/>
              <w:spacing w:line="360" w:lineRule="auto"/>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keepLines w:val="0"/>
              <w:keepNext w:val="0"/>
              <w:pageBreakBefore w:val="0"/>
              <w:spacing w:line="264" w:lineRule="auto"/>
              <w:widowControl w:val="off"/>
              <w:rPr>
                <w:rFonts w:asciiTheme="minorEastAsia" w:hAnsiTheme="minorEastAsia" w:cstheme="minorEastAsia"/>
                <w:sz w:val="24"/>
                <w:szCs w:val="24"/>
                <w:highlight w:val="none"/>
              </w:rPr>
            </w:pPr>
            <w:r>
              <w:rPr>
                <w:rFonts w:hint="eastAsia" w:ascii="宋体" w:hAnsi="宋体" w:eastAsia="宋体" w:cs="宋体"/>
                <w:color w:val="auto"/>
                <w:sz w:val="24"/>
                <w:szCs w:val="24"/>
                <w:highlight w:val="none"/>
                <w:lang w:val="en-US" w:eastAsia="zh-CN"/>
              </w:rPr>
              <w:t xml:space="preserve">项目实施方案</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52" w:lineRule="auto"/>
              <w:widowControl/>
              <w:rPr>
                <w:rFonts w:hint="default" w:asciiTheme="minorEastAsia" w:hAnsiTheme="minorEastAsia" w:eastAsiaTheme="minorEastAsia" w:cstheme="minorEastAsia"/>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9241"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根据现状调查结果，通过自身的理解和认识，提出与本项目相适应的理念、原则、目标、思路、设计标准，并提出切实可行的方案。</w:t>
            </w:r>
            <w:r/>
          </w:p>
          <w:p>
            <w:pP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实施方案科学有效、描述具体完整、宣传性可操作性强的，得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实施方案比较科学有效、描述比较详细、宣传性可操作性比较强的，得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w:t>
            </w:r>
            <w:r>
              <w:rPr>
                <w:rFonts w:hint="eastAsia" w:ascii="宋体" w:hAnsi="宋体" w:eastAsia="宋体" w:cs="宋体"/>
                <w:color w:val="auto"/>
                <w:sz w:val="24"/>
                <w:szCs w:val="24"/>
                <w:highlight w:val="none"/>
                <w:lang w:val="en-US" w:eastAsia="zh-CN"/>
              </w:rPr>
              <w:t xml:space="preserve">内容简单，基本可行的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实施方案科学性、完整性</w:t>
            </w:r>
            <w:r>
              <w:rPr>
                <w:rFonts w:hint="eastAsia" w:ascii="宋体" w:hAnsi="宋体" w:eastAsia="宋体" w:cs="宋体"/>
                <w:color w:val="auto"/>
                <w:sz w:val="24"/>
                <w:szCs w:val="24"/>
                <w:highlight w:val="none"/>
                <w:lang w:val="en-US" w:eastAsia="zh-CN"/>
              </w:rPr>
              <w:t xml:space="preserve">较差，</w:t>
            </w:r>
            <w:r>
              <w:rPr>
                <w:rFonts w:hint="eastAsia" w:ascii="宋体" w:hAnsi="宋体" w:eastAsia="宋体" w:cs="宋体"/>
                <w:color w:val="auto"/>
                <w:sz w:val="24"/>
                <w:szCs w:val="24"/>
                <w:highlight w:val="none"/>
              </w:rPr>
              <w:t xml:space="preserve">可</w:t>
            </w:r>
            <w:r>
              <w:rPr>
                <w:rFonts w:hint="eastAsia" w:ascii="宋体" w:hAnsi="宋体" w:eastAsia="宋体" w:cs="宋体"/>
                <w:color w:val="auto"/>
                <w:sz w:val="24"/>
                <w:szCs w:val="24"/>
                <w:highlight w:val="none"/>
                <w:lang w:val="en-US" w:eastAsia="zh-CN"/>
              </w:rPr>
              <w:t xml:space="preserve">行性低</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rPr>
              <w:t xml:space="preserve">提供不得分。</w:t>
            </w:r>
            <w:r/>
          </w:p>
        </w:tc>
        <w:tc>
          <w:tcPr>
            <w:shd w:val="clear" w:color="auto" w:fill="auto"/>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ind w:left="-38"/>
              <w:spacing w:line="360" w:lineRule="auto"/>
              <w:rPr>
                <w:rFonts w:asciiTheme="minorEastAsia" w:hAnsiTheme="minorEastAsia" w:cstheme="minorEastAsia"/>
                <w:sz w:val="22"/>
                <w:szCs w:val="22"/>
                <w:highlight w:val="none"/>
              </w:rPr>
            </w:pPr>
            <w:r>
              <w:rPr>
                <w:rFonts w:asciiTheme="minorEastAsia" w:hAnsiTheme="minorEastAsia" w:cstheme="minorEastAsia"/>
                <w:sz w:val="22"/>
                <w:szCs w:val="22"/>
                <w:highlight w:val="none"/>
              </w:rPr>
            </w:r>
            <w:r/>
          </w:p>
        </w:tc>
      </w:tr>
      <w:tr>
        <w:trPr>
          <w:trHeight w:val="2581"/>
        </w:trPr>
        <w:tc>
          <w:tcPr>
            <w:shd w:val="clear" w:color="auto" w:fill="auto"/>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ind w:firstLine="28"/>
              <w:jc w:val="center"/>
              <w:spacing w:line="360" w:lineRule="auto"/>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重难点分析</w:t>
            </w:r>
            <w:r/>
          </w:p>
          <w:p>
            <w:pPr>
              <w:jc w:val="center"/>
              <w:spacing w:after="160" w:line="252" w:lineRule="auto"/>
              <w:widowControl/>
              <w:rPr>
                <w:rFonts w:asciiTheme="minorEastAsia" w:hAnsiTheme="minorEastAsia" w:cstheme="minorEastAsia"/>
                <w:sz w:val="24"/>
                <w:szCs w:val="24"/>
                <w:highlight w:val="none"/>
              </w:rPr>
            </w:pPr>
            <w:r>
              <w:rPr>
                <w:rFonts w:asciiTheme="minorEastAsia" w:hAnsiTheme="minorEastAsia" w:cstheme="minorEastAsia"/>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after="160" w:line="252" w:lineRule="auto"/>
              <w:widowControl/>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9241"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对项目重点难点问题分析透彻，并提出合理、准确的解决方案。</w:t>
            </w:r>
            <w:r/>
          </w:p>
          <w:p>
            <w:pPr>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重点切入准确，内容阐述精细，难点分析精准，应对措施科学合理，操作性强得10分；</w:t>
            </w:r>
            <w:r/>
          </w:p>
          <w:p>
            <w:pPr>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重点内容切入较准确，难点分析较精准，应对措施科学合理，可操作性较强得7分；</w:t>
            </w:r>
            <w:r/>
          </w:p>
          <w:p>
            <w:pPr>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重点内容切入稍有偏差，内容阐述简单，难点分析基本合理，应对措施基本可行的，得4分；</w:t>
            </w:r>
            <w:r/>
          </w:p>
          <w:p>
            <w:pPr>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内容阐述混乱，未能准确突出重点难点，且没有具体可操作性的得1分；</w:t>
            </w:r>
            <w:r/>
          </w:p>
          <w:p>
            <w:pPr>
              <w:jc w:val="left"/>
              <w:spacing w:line="252" w:lineRule="auto"/>
              <w:widowControl/>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未提供的不得分。</w:t>
            </w:r>
            <w:r/>
          </w:p>
        </w:tc>
        <w:tc>
          <w:tcPr>
            <w:shd w:val="clear" w:color="auto" w:fill="auto"/>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ind w:left="-38"/>
              <w:spacing w:line="360" w:lineRule="auto"/>
              <w:rPr>
                <w:rFonts w:asciiTheme="minorEastAsia" w:hAnsiTheme="minorEastAsia" w:cstheme="minorEastAsia"/>
                <w:sz w:val="22"/>
                <w:szCs w:val="22"/>
                <w:highlight w:val="none"/>
              </w:rPr>
            </w:pPr>
            <w:r>
              <w:rPr>
                <w:rFonts w:asciiTheme="minorEastAsia" w:hAnsiTheme="minorEastAsia" w:cstheme="minorEastAsia"/>
                <w:sz w:val="22"/>
                <w:szCs w:val="22"/>
                <w:highlight w:val="none"/>
              </w:rPr>
            </w:r>
            <w:r/>
          </w:p>
        </w:tc>
      </w:tr>
      <w:tr>
        <w:trPr>
          <w:trHeight w:val="2015"/>
        </w:trPr>
        <w:tc>
          <w:tcPr>
            <w:shd w:val="clear" w:color="auto" w:fill="auto"/>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ind w:firstLine="28"/>
              <w:jc w:val="center"/>
              <w:spacing w:line="360" w:lineRule="auto"/>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项目进度安排</w:t>
            </w:r>
            <w:r/>
          </w:p>
          <w:p>
            <w:pPr>
              <w:jc w:val="center"/>
              <w:spacing w:line="252" w:lineRule="auto"/>
              <w:widowControl/>
              <w:rPr>
                <w:rFonts w:asciiTheme="minorEastAsia" w:hAnsiTheme="minorEastAsia" w:cstheme="minorEastAsia"/>
                <w:sz w:val="24"/>
                <w:szCs w:val="24"/>
                <w:highlight w:val="none"/>
              </w:rPr>
            </w:pPr>
            <w:r>
              <w:rPr>
                <w:rFonts w:asciiTheme="minorEastAsia" w:hAnsiTheme="minorEastAsia" w:cstheme="minorEastAsia"/>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52" w:lineRule="auto"/>
              <w:widowControl/>
              <w:rPr>
                <w:rFonts w:hint="default" w:eastAsia="宋体" w:asciiTheme="minorEastAsia" w:hAnsiTheme="minorEastAsia" w:cstheme="minorEastAsia"/>
                <w:sz w:val="24"/>
                <w:szCs w:val="24"/>
                <w:highlight w:val="none"/>
                <w:lang w:val="en-US" w:eastAsia="zh-CN"/>
              </w:rPr>
            </w:pPr>
            <w:r>
              <w:rPr>
                <w:rFonts w:hint="eastAsia" w:eastAsia="宋体" w:asciiTheme="minorEastAsia" w:hAnsiTheme="minorEastAsia" w:cstheme="minorEastAsia"/>
                <w:sz w:val="24"/>
                <w:szCs w:val="24"/>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9241"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各阶段进度计划满足招标文件要求，提供具体保证措施。</w:t>
            </w:r>
            <w:r/>
          </w:p>
          <w:p>
            <w:pP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方案全面、完善、合理，保证措施完善可行的得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方案比较完善、合理，保证措施较可行的得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内容阐述简单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基本能满足进度计划的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方案粗略，内容较差，合理性不强，保证措施力度较弱的得1分；</w:t>
            </w:r>
            <w:r/>
          </w:p>
          <w:p>
            <w:pPr>
              <w:spacing w:line="252" w:lineRule="auto"/>
              <w:widowControl/>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ind w:left="-38"/>
              <w:spacing w:line="360" w:lineRule="auto"/>
              <w:rPr>
                <w:rFonts w:asciiTheme="minorEastAsia" w:hAnsiTheme="minorEastAsia" w:cstheme="minorEastAsia"/>
                <w:sz w:val="22"/>
                <w:szCs w:val="22"/>
                <w:highlight w:val="none"/>
              </w:rPr>
            </w:pPr>
            <w:r>
              <w:rPr>
                <w:rFonts w:asciiTheme="minorEastAsia" w:hAnsiTheme="minorEastAsia" w:cstheme="minorEastAsia"/>
                <w:sz w:val="22"/>
                <w:szCs w:val="22"/>
                <w:highlight w:val="none"/>
              </w:rPr>
            </w:r>
            <w:r/>
          </w:p>
        </w:tc>
      </w:tr>
      <w:tr>
        <w:trPr>
          <w:trHeight w:val="1441"/>
        </w:trPr>
        <w:tc>
          <w:tcPr>
            <w:shd w:val="clear" w:color="auto" w:fill="auto"/>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ind w:firstLine="28"/>
              <w:jc w:val="center"/>
              <w:spacing w:line="360" w:lineRule="auto"/>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keepLines w:val="0"/>
              <w:keepNext w:val="0"/>
              <w:pageBreakBefore w:val="0"/>
              <w:spacing w:line="264" w:lineRule="auto"/>
              <w:widowControl w:val="off"/>
              <w:rPr>
                <w:rFonts w:asciiTheme="minorEastAsia" w:hAnsiTheme="minorEastAsia" w:cstheme="minorEastAsia"/>
                <w:sz w:val="24"/>
                <w:szCs w:val="24"/>
                <w:highlight w:val="none"/>
              </w:rPr>
            </w:pPr>
            <w:r>
              <w:rPr>
                <w:rFonts w:hint="eastAsia" w:ascii="宋体" w:hAnsi="宋体" w:eastAsia="宋体" w:cs="宋体"/>
                <w:color w:val="auto"/>
                <w:sz w:val="24"/>
                <w:szCs w:val="24"/>
                <w:highlight w:val="none"/>
              </w:rPr>
              <w:t xml:space="preserve">质量要求及质量保证措施</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560" w:lineRule="exac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9241"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质量控制措施及具体的保障措施内容全面、合理，可行性强，满足本项目实际情况和采购需求的得10分；</w:t>
            </w:r>
            <w:r/>
          </w:p>
          <w:p>
            <w:pPr>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内容比较全面、合理，可行性较强，符合本项目实际情况和采购需求的，得7分；</w:t>
            </w:r>
            <w:r/>
          </w:p>
          <w:p>
            <w:pPr>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阐述内容简单，方案基本可行的，得4分；</w:t>
            </w:r>
            <w:r/>
          </w:p>
          <w:p>
            <w:pPr>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方案不能满足采购人要求，可行性低的，得1分；</w:t>
            </w:r>
            <w:r/>
          </w:p>
          <w:p>
            <w:pPr>
              <w:jc w:val="left"/>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ind w:left="-38"/>
              <w:spacing w:line="360" w:lineRule="auto"/>
              <w:rPr>
                <w:rFonts w:asciiTheme="minorEastAsia" w:hAnsiTheme="minorEastAsia" w:cstheme="minorEastAsia"/>
                <w:sz w:val="22"/>
                <w:szCs w:val="22"/>
                <w:highlight w:val="none"/>
              </w:rPr>
            </w:pPr>
            <w:r>
              <w:rPr>
                <w:rFonts w:asciiTheme="minorEastAsia" w:hAnsiTheme="minorEastAsia" w:cstheme="minorEastAsia"/>
                <w:sz w:val="22"/>
                <w:szCs w:val="22"/>
                <w:highlight w:val="none"/>
              </w:rPr>
            </w:r>
            <w:r/>
          </w:p>
        </w:tc>
      </w:tr>
      <w:tr>
        <w:trPr>
          <w:trHeight w:val="1459"/>
        </w:trPr>
        <w:tc>
          <w:tcPr>
            <w:shd w:val="clear" w:color="auto" w:fill="auto"/>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ind w:firstLine="28"/>
              <w:jc w:val="center"/>
              <w:spacing w:line="360" w:lineRule="auto"/>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keepLines w:val="0"/>
              <w:keepNext w:val="0"/>
              <w:pageBreakBefore w:val="0"/>
              <w:spacing w:line="264" w:lineRule="auto"/>
              <w:widowControl w:val="off"/>
              <w:rPr>
                <w:rFonts w:asciiTheme="minorEastAsia" w:hAnsiTheme="minorEastAsia" w:cstheme="minorEastAsia"/>
                <w:sz w:val="24"/>
                <w:szCs w:val="24"/>
                <w:highlight w:val="none"/>
              </w:rPr>
            </w:pPr>
            <w:r>
              <w:rPr>
                <w:rFonts w:hint="eastAsia" w:ascii="宋体" w:hAnsi="宋体" w:eastAsia="宋体" w:cs="宋体"/>
                <w:color w:val="auto"/>
                <w:sz w:val="24"/>
                <w:szCs w:val="24"/>
                <w:highlight w:val="none"/>
              </w:rPr>
              <w:t xml:space="preserve">现场服务计划（包括后续服务）及措施</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560" w:lineRule="exac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241"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项目各阶段服务计划详细、周到，具体措施得当、安排及时合理，现场服务计划（包括后续服务）全面、合理可行，具体措施得当、清晰，满足工程实际需要</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项目各阶段服务计划较详细，具体措施较合理，现场服务计划（包括后续服务）较合理，具体措施较清晰得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项目各阶段服务计划</w:t>
            </w:r>
            <w:r>
              <w:rPr>
                <w:rFonts w:hint="eastAsia" w:ascii="宋体" w:hAnsi="宋体" w:eastAsia="宋体" w:cs="宋体"/>
                <w:color w:val="auto"/>
                <w:sz w:val="24"/>
                <w:szCs w:val="24"/>
                <w:highlight w:val="none"/>
                <w:lang w:val="en-US" w:eastAsia="zh-CN"/>
              </w:rPr>
              <w:t xml:space="preserve">内容简单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基本能满足</w:t>
            </w:r>
            <w:r>
              <w:rPr>
                <w:rFonts w:hint="eastAsia" w:ascii="宋体" w:hAnsi="宋体" w:eastAsia="宋体" w:cs="宋体"/>
                <w:color w:val="auto"/>
                <w:sz w:val="24"/>
                <w:szCs w:val="24"/>
                <w:highlight w:val="none"/>
              </w:rPr>
              <w:t xml:space="preserve">现场服务计划（包括后续服务）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项目各阶段服务计划</w:t>
            </w:r>
            <w:r>
              <w:rPr>
                <w:rFonts w:hint="eastAsia" w:ascii="宋体" w:hAnsi="宋体" w:eastAsia="宋体" w:cs="宋体"/>
                <w:color w:val="auto"/>
                <w:sz w:val="24"/>
                <w:szCs w:val="24"/>
                <w:highlight w:val="none"/>
                <w:lang w:val="en-US" w:eastAsia="zh-CN"/>
              </w:rPr>
              <w:t xml:space="preserve">内容混乱</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可行性低的，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rPr>
              <w:t xml:space="preserve">提供不得分。</w:t>
            </w:r>
            <w:r/>
          </w:p>
        </w:tc>
        <w:tc>
          <w:tcPr>
            <w:shd w:val="clear" w:color="auto" w:fill="auto"/>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ind w:left="-38"/>
              <w:spacing w:line="360" w:lineRule="auto"/>
              <w:rPr>
                <w:rFonts w:asciiTheme="minorEastAsia" w:hAnsiTheme="minorEastAsia" w:cstheme="minorEastAsia"/>
                <w:sz w:val="22"/>
                <w:szCs w:val="22"/>
                <w:highlight w:val="none"/>
              </w:rPr>
            </w:pPr>
            <w:r>
              <w:rPr>
                <w:rFonts w:asciiTheme="minorEastAsia" w:hAnsiTheme="minorEastAsia" w:cstheme="minorEastAsia"/>
                <w:sz w:val="22"/>
                <w:szCs w:val="22"/>
                <w:highlight w:val="none"/>
              </w:rPr>
            </w:r>
            <w:r/>
          </w:p>
        </w:tc>
      </w:tr>
      <w:tr>
        <w:trPr>
          <w:trHeight w:val="293"/>
        </w:trPr>
        <w:tc>
          <w:tcPr>
            <w:shd w:val="clear" w:color="auto" w:fill="auto"/>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ind w:firstLine="28"/>
              <w:jc w:val="center"/>
              <w:spacing w:line="360" w:lineRule="auto"/>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spacing w:line="264" w:lineRule="auto"/>
              <w:rPr>
                <w:rFonts w:asciiTheme="minorEastAsia" w:hAnsiTheme="minorEastAsia" w:cstheme="minorEastAsia"/>
                <w:sz w:val="24"/>
                <w:szCs w:val="24"/>
                <w:highlight w:val="none"/>
              </w:rPr>
            </w:pPr>
            <w:r>
              <w:rPr>
                <w:rFonts w:hint="eastAsia" w:ascii="宋体" w:hAnsi="宋体" w:eastAsia="宋体" w:cs="宋体"/>
                <w:b/>
                <w:sz w:val="24"/>
                <w:szCs w:val="24"/>
                <w:highlight w:val="none"/>
              </w:rPr>
              <w:t xml:space="preserve">客观分</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64" w:lineRule="auto"/>
              <w:rPr>
                <w:rFonts w:hint="default" w:eastAsia="宋体" w:asciiTheme="minorEastAsia" w:hAnsiTheme="minorEastAsia" w:cstheme="minorEastAsia"/>
                <w:sz w:val="24"/>
                <w:szCs w:val="24"/>
                <w:highlight w:val="none"/>
                <w:lang w:val="en-US" w:eastAsia="zh-CN"/>
              </w:rPr>
            </w:pPr>
            <w:r>
              <w:rPr>
                <w:rFonts w:hint="eastAsia" w:ascii="宋体" w:hAnsi="宋体" w:eastAsia="宋体" w:cs="宋体"/>
                <w:b/>
                <w:bCs/>
                <w:sz w:val="24"/>
                <w:szCs w:val="24"/>
                <w:highlight w:val="none"/>
                <w:lang w:val="en-US" w:eastAsia="zh-CN"/>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9241" w:type="dxa"/>
            <w:vAlign w:val="center"/>
            <w:textDirection w:val="lrTb"/>
            <w:noWrap w:val="false"/>
          </w:tcPr>
          <w:p>
            <w:pPr>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ind w:left="-38"/>
              <w:spacing w:line="360" w:lineRule="auto"/>
              <w:rPr>
                <w:rFonts w:asciiTheme="minorEastAsia" w:hAnsiTheme="minorEastAsia" w:cstheme="minorEastAsia"/>
                <w:sz w:val="22"/>
                <w:szCs w:val="22"/>
                <w:highlight w:val="none"/>
              </w:rPr>
            </w:pPr>
            <w:r>
              <w:rPr>
                <w:rFonts w:asciiTheme="minorEastAsia" w:hAnsiTheme="minorEastAsia" w:cstheme="minorEastAsia"/>
                <w:sz w:val="22"/>
                <w:szCs w:val="22"/>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ind w:firstLine="28"/>
              <w:jc w:val="center"/>
              <w:spacing w:line="360" w:lineRule="auto"/>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spacing w:line="264" w:lineRule="auto"/>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综合</w:t>
            </w:r>
            <w:r/>
          </w:p>
          <w:p>
            <w:pPr>
              <w:jc w:val="center"/>
              <w:spacing w:line="264" w:lineRule="auto"/>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实力</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264"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9241" w:type="dxa"/>
            <w:vAlign w:val="center"/>
            <w:textDirection w:val="lrTb"/>
            <w:noWrap w:val="false"/>
          </w:tcPr>
          <w:p>
            <w:pPr>
              <w:spacing w:line="252"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具备环保工程专业承包</w:t>
            </w:r>
            <w:r>
              <w:rPr>
                <w:rFonts w:hint="eastAsia" w:ascii="宋体" w:hAnsi="宋体" w:eastAsia="宋体" w:cs="宋体"/>
                <w:b w:val="0"/>
                <w:bCs w:val="0"/>
                <w:color w:val="auto"/>
                <w:sz w:val="24"/>
                <w:szCs w:val="24"/>
                <w:highlight w:val="none"/>
                <w:lang w:val="en-US" w:eastAsia="zh-CN"/>
              </w:rPr>
              <w:t xml:space="preserve">叁</w:t>
            </w:r>
            <w:r>
              <w:rPr>
                <w:rFonts w:hint="eastAsia" w:ascii="宋体" w:hAnsi="宋体" w:eastAsia="宋体" w:cs="宋体"/>
                <w:b w:val="0"/>
                <w:bCs w:val="0"/>
                <w:color w:val="auto"/>
                <w:sz w:val="24"/>
                <w:szCs w:val="24"/>
                <w:highlight w:val="none"/>
              </w:rPr>
              <w:t xml:space="preserve">级（或以上）资质得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p>
            <w:pPr>
              <w:spacing w:line="252"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具备环评资质得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spacing w:line="300" w:lineRule="exact"/>
              <w:rPr>
                <w:rFonts w:hint="eastAsia" w:ascii="宋体" w:hAnsi="宋体" w:cs="宋体"/>
                <w:szCs w:val="21"/>
                <w:lang w:val="en-US" w:eastAsia="zh-CN"/>
              </w:rPr>
            </w:pPr>
            <w:r>
              <w:rPr>
                <w:rFonts w:hint="eastAsia" w:ascii="宋体" w:hAnsi="宋体" w:cs="宋体"/>
                <w:szCs w:val="21"/>
                <w:lang w:val="en-US" w:eastAsia="zh-CN"/>
              </w:rPr>
            </w:r>
            <w:r/>
          </w:p>
        </w:tc>
      </w:tr>
      <w:tr>
        <w:trPr>
          <w:trHeight w:val="726"/>
        </w:trPr>
        <w:tc>
          <w:tcPr>
            <w:shd w:val="clear" w:color="auto" w:fill="auto"/>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ind w:firstLine="28"/>
              <w:jc w:val="center"/>
              <w:spacing w:line="360" w:lineRule="auto"/>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z w:val="24"/>
                <w:szCs w:val="24"/>
                <w:highlight w:val="none"/>
                <w:lang w:val="en-US" w:eastAsia="en-US"/>
              </w:rPr>
              <w:t xml:space="preserve">类似业绩</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241" w:type="dxa"/>
            <w:vAlign w:val="center"/>
            <w:textDirection w:val="lrTb"/>
            <w:noWrap w:val="false"/>
          </w:tcPr>
          <w:p>
            <w:pPr>
              <w:spacing w:line="252" w:lineRule="auto"/>
              <w:widowControl/>
              <w:rPr>
                <w:rFonts w:hint="eastAsia" w:ascii="宋体" w:hAnsi="宋体" w:eastAsia="宋体" w:cs="宋体"/>
                <w:sz w:val="24"/>
                <w:szCs w:val="24"/>
                <w:highlight w:val="none"/>
              </w:rPr>
            </w:pPr>
            <w:r>
              <w:rPr>
                <w:rFonts w:hint="eastAsia" w:ascii="宋体" w:hAnsi="宋体" w:eastAsia="宋体" w:cs="宋体"/>
                <w:b w:val="0"/>
                <w:bCs w:val="0"/>
                <w:color w:val="auto"/>
                <w:sz w:val="24"/>
                <w:szCs w:val="24"/>
                <w:highlight w:val="none"/>
              </w:rPr>
              <w:t xml:space="preserve">供应商自202</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年1月1日以来（以合同签订时间为准）承担过类似项目业绩的，得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val="en-US" w:eastAsia="zh-CN"/>
              </w:rPr>
              <w:t xml:space="preserve">最高得6分</w:t>
            </w:r>
            <w:r/>
          </w:p>
        </w:tc>
        <w:tc>
          <w:tcPr>
            <w:shd w:val="clear" w:color="auto" w:fill="auto"/>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numPr>
                <w:ilvl w:val="0"/>
                <w:numId w:val="6"/>
              </w:numPr>
              <w:spacing w:line="300" w:lineRule="exact"/>
              <w:rPr>
                <w:rFonts w:hint="eastAsia" w:ascii="宋体" w:hAnsi="宋体" w:cs="宋体"/>
                <w:szCs w:val="21"/>
                <w:lang w:val="en-US" w:eastAsia="zh-CN"/>
              </w:rPr>
            </w:pPr>
            <w:r>
              <w:rPr>
                <w:rFonts w:hint="eastAsia" w:ascii="宋体" w:hAnsi="宋体" w:cs="宋体"/>
                <w:szCs w:val="21"/>
                <w:lang w:val="en-US" w:eastAsia="zh-CN"/>
              </w:rPr>
              <w:t xml:space="preserve">提供合同原件扫描件</w:t>
            </w:r>
            <w:r/>
          </w:p>
          <w:p>
            <w:pPr>
              <w:numPr>
                <w:ilvl w:val="0"/>
                <w:numId w:val="6"/>
              </w:numPr>
              <w:spacing w:line="300" w:lineRule="exact"/>
              <w:rPr>
                <w:rFonts w:hint="eastAsia" w:ascii="宋体" w:hAnsi="宋体" w:cs="宋体"/>
                <w:szCs w:val="21"/>
                <w:lang w:val="en-US" w:eastAsia="zh-CN"/>
              </w:rPr>
            </w:pPr>
            <w:r>
              <w:rPr>
                <w:rFonts w:hint="eastAsia" w:ascii="宋体" w:hAnsi="宋体" w:cs="宋体"/>
                <w:szCs w:val="21"/>
                <w:lang w:val="en-US" w:eastAsia="zh-CN"/>
              </w:rPr>
              <w:t xml:space="preserve">时间以合同签订时间为准。</w:t>
            </w:r>
            <w:r/>
          </w:p>
          <w:p>
            <w:pPr>
              <w:numPr>
                <w:ilvl w:val="0"/>
                <w:numId w:val="6"/>
              </w:numPr>
              <w:spacing w:line="300" w:lineRule="exact"/>
              <w:rPr>
                <w:rFonts w:hint="eastAsia" w:ascii="宋体" w:hAnsi="宋体" w:cs="宋体"/>
                <w:szCs w:val="21"/>
                <w:lang w:val="en-US" w:eastAsia="zh-CN"/>
              </w:rPr>
            </w:pPr>
            <w:r>
              <w:rPr>
                <w:rFonts w:hint="eastAsia" w:ascii="宋体" w:hAnsi="宋体" w:cs="宋体"/>
                <w:szCs w:val="21"/>
                <w:lang w:val="en-US" w:eastAsia="zh-CN"/>
              </w:rPr>
              <w:t xml:space="preserve">未按要求提供不得分。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widowControl/>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spacing w:line="264" w:lineRule="auto"/>
              <w:rPr>
                <w:rFonts w:asciiTheme="minorEastAsia" w:hAnsiTheme="minorEastAsia" w:cstheme="minorEastAsia"/>
                <w:color w:val="ff0000"/>
                <w:sz w:val="24"/>
                <w:szCs w:val="24"/>
                <w:highlight w:val="none"/>
              </w:rPr>
            </w:pPr>
            <w:r>
              <w:rPr>
                <w:rFonts w:hint="eastAsia" w:ascii="宋体" w:hAnsi="宋体" w:eastAsia="宋体" w:cs="宋体"/>
                <w:color w:val="auto"/>
                <w:sz w:val="24"/>
                <w:szCs w:val="24"/>
                <w:highlight w:val="none"/>
                <w:lang w:val="en-US" w:eastAsia="zh-CN"/>
              </w:rPr>
              <w:t xml:space="preserve">拟派人员</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9241" w:type="dxa"/>
            <w:vAlign w:val="top"/>
            <w:textDirection w:val="lrTb"/>
            <w:noWrap w:val="false"/>
          </w:tcPr>
          <w:p>
            <w:pPr>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1、拟派</w:t>
            </w:r>
            <w:r>
              <w:rPr>
                <w:rFonts w:hint="eastAsia" w:ascii="宋体" w:hAnsi="宋体" w:eastAsia="宋体" w:cs="宋体"/>
                <w:b w:val="0"/>
                <w:bCs w:val="0"/>
                <w:color w:val="auto"/>
                <w:sz w:val="24"/>
                <w:szCs w:val="24"/>
                <w:highlight w:val="none"/>
              </w:rPr>
              <w:t xml:space="preserve">项目负责人具有</w:t>
            </w:r>
            <w:r>
              <w:rPr>
                <w:rFonts w:hint="eastAsia" w:ascii="宋体" w:hAnsi="宋体" w:eastAsia="宋体" w:cs="宋体"/>
                <w:b w:val="0"/>
                <w:bCs w:val="0"/>
                <w:color w:val="auto"/>
                <w:sz w:val="24"/>
                <w:szCs w:val="24"/>
                <w:highlight w:val="none"/>
                <w:lang w:val="zh-CN" w:eastAsia="zh-CN"/>
              </w:rPr>
              <w:t xml:space="preserve">环保类中级（</w:t>
            </w:r>
            <w:r>
              <w:rPr>
                <w:rFonts w:hint="eastAsia" w:ascii="宋体" w:hAnsi="宋体" w:eastAsia="宋体" w:cs="宋体"/>
                <w:b w:val="0"/>
                <w:bCs w:val="0"/>
                <w:color w:val="auto"/>
                <w:sz w:val="24"/>
                <w:szCs w:val="24"/>
                <w:highlight w:val="none"/>
                <w:lang w:val="en-US" w:eastAsia="zh-CN"/>
              </w:rPr>
              <w:t xml:space="preserve">含</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以上</w:t>
            </w:r>
            <w:r>
              <w:rPr>
                <w:rFonts w:hint="eastAsia" w:ascii="宋体" w:hAnsi="宋体" w:eastAsia="宋体" w:cs="宋体"/>
                <w:b w:val="0"/>
                <w:bCs w:val="0"/>
                <w:color w:val="auto"/>
                <w:sz w:val="24"/>
                <w:szCs w:val="24"/>
                <w:highlight w:val="none"/>
                <w:lang w:val="zh-CN" w:eastAsia="zh-CN"/>
              </w:rPr>
              <w:t xml:space="preserve">职称的</w:t>
            </w:r>
            <w:r>
              <w:rPr>
                <w:rFonts w:hint="eastAsia" w:ascii="宋体" w:hAnsi="宋体" w:eastAsia="宋体" w:cs="宋体"/>
                <w:b w:val="0"/>
                <w:bCs w:val="0"/>
                <w:color w:val="auto"/>
                <w:sz w:val="24"/>
                <w:szCs w:val="24"/>
                <w:highlight w:val="none"/>
                <w:lang w:val="en-US" w:eastAsia="zh-CN"/>
              </w:rPr>
              <w:t xml:space="preserve">，得5分，最高得5分；</w:t>
            </w:r>
            <w:r/>
          </w:p>
          <w:p>
            <w:pPr>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eastAsia="zh-CN"/>
              </w:rPr>
              <w:t xml:space="preserve">项目组成员（除项目负责人外），具有环境影响评价工程师</w:t>
            </w:r>
            <w:r>
              <w:rPr>
                <w:rFonts w:hint="eastAsia" w:ascii="宋体" w:hAnsi="宋体" w:eastAsia="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lang w:val="zh-CN" w:eastAsia="zh-CN"/>
              </w:rPr>
              <w:t xml:space="preserve">环保类中级（</w:t>
            </w:r>
            <w:r>
              <w:rPr>
                <w:rFonts w:hint="eastAsia" w:ascii="宋体" w:hAnsi="宋体" w:eastAsia="宋体" w:cs="宋体"/>
                <w:b w:val="0"/>
                <w:bCs w:val="0"/>
                <w:color w:val="auto"/>
                <w:sz w:val="24"/>
                <w:szCs w:val="24"/>
                <w:highlight w:val="none"/>
                <w:lang w:val="en-US" w:eastAsia="zh-CN"/>
              </w:rPr>
              <w:t xml:space="preserve">含</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以上</w:t>
            </w:r>
            <w:r>
              <w:rPr>
                <w:rFonts w:hint="eastAsia" w:ascii="宋体" w:hAnsi="宋体" w:eastAsia="宋体" w:cs="宋体"/>
                <w:b w:val="0"/>
                <w:bCs w:val="0"/>
                <w:color w:val="auto"/>
                <w:sz w:val="24"/>
                <w:szCs w:val="24"/>
                <w:highlight w:val="none"/>
                <w:lang w:val="zh-CN" w:eastAsia="zh-CN"/>
              </w:rPr>
              <w:t xml:space="preserve">职称的得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zh-CN" w:eastAsia="zh-CN"/>
              </w:rPr>
              <w:t xml:space="preserve">分；</w:t>
            </w:r>
            <w:r/>
          </w:p>
          <w:p>
            <w:pPr>
              <w:keepLines w:val="0"/>
              <w:keepNext w:val="0"/>
              <w:pageBreakBefore w:val="0"/>
              <w:spacing w:line="264"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eastAsia="zh-CN"/>
              </w:rPr>
              <w:t xml:space="preserve">具有专职安全员</w:t>
            </w:r>
            <w:r>
              <w:rPr>
                <w:rFonts w:hint="eastAsia" w:ascii="宋体" w:hAnsi="宋体" w:eastAsia="宋体" w:cs="宋体"/>
                <w:b w:val="0"/>
                <w:bCs w:val="0"/>
                <w:color w:val="auto"/>
                <w:sz w:val="24"/>
                <w:szCs w:val="24"/>
                <w:highlight w:val="none"/>
                <w:lang w:val="en-US" w:eastAsia="zh-CN"/>
              </w:rPr>
              <w:t xml:space="preserve">证书的得5分。</w:t>
            </w:r>
            <w:r>
              <w:rPr>
                <w:rFonts w:hint="eastAsia" w:ascii="宋体" w:hAnsi="宋体" w:eastAsia="宋体" w:cs="宋体"/>
                <w:b w:val="0"/>
                <w:bCs w:val="0"/>
                <w:color w:val="auto"/>
                <w:sz w:val="24"/>
                <w:szCs w:val="24"/>
                <w:highlight w:val="none"/>
              </w:rPr>
              <w:t xml:space="preserve">  </w:t>
            </w:r>
            <w:r/>
          </w:p>
          <w:p>
            <w:pPr>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本项最高得15分</w:t>
            </w:r>
            <w:r/>
          </w:p>
          <w:p>
            <w:pPr>
              <w:rPr>
                <w:rFonts w:hint="eastAsia" w:ascii="宋体" w:hAnsi="宋体" w:eastAsia="宋体" w:cs="宋体"/>
                <w:color w:val="000000"/>
                <w:sz w:val="24"/>
                <w:szCs w:val="24"/>
              </w:rPr>
            </w:pPr>
            <w:r>
              <w:rPr>
                <w:rFonts w:hint="eastAsia" w:ascii="宋体" w:hAnsi="宋体" w:eastAsia="宋体" w:cs="宋体"/>
                <w:b w:val="0"/>
                <w:bCs w:val="0"/>
                <w:color w:val="auto"/>
                <w:sz w:val="24"/>
                <w:szCs w:val="24"/>
                <w:highlight w:val="none"/>
                <w:lang w:val="en-US" w:eastAsia="zh-CN"/>
              </w:rPr>
              <w:t xml:space="preserve">注：</w:t>
            </w:r>
            <w:r>
              <w:rPr>
                <w:rFonts w:hint="eastAsia" w:ascii="宋体" w:hAnsi="宋体" w:eastAsia="宋体" w:cs="宋体"/>
                <w:color w:val="000000"/>
                <w:sz w:val="24"/>
                <w:szCs w:val="24"/>
              </w:rPr>
              <w:t xml:space="preserve">（1）提供相应证书和社保的证明文件，需提供响应人为其缴纳的开标前半年内任意三个月份的社保证明材料。未提供或提供不全不得分。</w:t>
            </w:r>
            <w:r/>
          </w:p>
          <w:p>
            <w:pPr>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000000"/>
                <w:sz w:val="24"/>
                <w:szCs w:val="24"/>
              </w:rPr>
              <w:t xml:space="preserve">（2）同一人员具有多个证书时，不重复计分，仅计分一次。</w:t>
            </w:r>
            <w:r/>
          </w:p>
        </w:tc>
        <w:tc>
          <w:tcPr>
            <w:shd w:val="clear" w:color="auto" w:fill="auto"/>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jc w:val="center"/>
              <w:widowControl/>
              <w:rPr>
                <w:rFonts w:asciiTheme="minorEastAsia" w:hAnsiTheme="minorEastAsia" w:cstheme="minorEastAsia"/>
                <w:sz w:val="22"/>
                <w:szCs w:val="22"/>
                <w:highlight w:val="none"/>
              </w:rPr>
            </w:pPr>
            <w:r>
              <w:rPr>
                <w:rFonts w:asciiTheme="minorEastAsia" w:hAnsiTheme="minorEastAsia" w:cstheme="minorEastAsia"/>
                <w:sz w:val="22"/>
                <w:szCs w:val="22"/>
                <w:highlight w:val="none"/>
              </w:rPr>
            </w:r>
            <w:r/>
          </w:p>
        </w:tc>
      </w:tr>
      <w:tr>
        <w:trPr>
          <w:trHeight w:val="1072"/>
        </w:trPr>
        <w:tc>
          <w:tcPr>
            <w:shd w:val="clear" w:color="auto" w:fill="auto"/>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spacing w:line="300" w:lineRule="exact"/>
              <w:rPr>
                <w:rFonts w:hint="default" w:ascii="宋体" w:hAnsi="宋体" w:cs="宋体"/>
                <w:szCs w:val="21"/>
                <w:lang w:val="en-US" w:eastAsia="zh-CN"/>
              </w:rPr>
            </w:pPr>
            <w:r>
              <w:rPr>
                <w:rFonts w:hint="eastAsia" w:ascii="宋体" w:hAnsi="宋体" w:cs="宋体"/>
                <w:szCs w:val="21"/>
                <w:lang w:val="en-US"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spacing w:line="300" w:lineRule="exact"/>
              <w:rPr>
                <w:rFonts w:hint="eastAsia" w:ascii="宋体" w:hAnsi="宋体" w:cs="宋体"/>
                <w:szCs w:val="21"/>
                <w:lang w:val="en-US" w:eastAsia="zh-CN"/>
              </w:rPr>
            </w:pPr>
            <w:r>
              <w:rPr>
                <w:rFonts w:hint="eastAsia" w:ascii="宋体" w:hAnsi="宋体" w:cs="宋体"/>
                <w:szCs w:val="21"/>
                <w:lang w:val="en-US" w:eastAsia="zh-CN"/>
              </w:rPr>
              <w:t xml:space="preserve">设备</w:t>
            </w:r>
            <w:r/>
          </w:p>
          <w:p>
            <w:pPr>
              <w:jc w:val="center"/>
              <w:spacing w:line="300" w:lineRule="exact"/>
              <w:rPr>
                <w:rFonts w:hint="eastAsia" w:ascii="宋体" w:hAnsi="宋体" w:cs="宋体"/>
                <w:szCs w:val="21"/>
                <w:lang w:val="en-US" w:eastAsia="zh-CN"/>
              </w:rPr>
            </w:pPr>
            <w:r>
              <w:rPr>
                <w:rFonts w:hint="eastAsia" w:ascii="宋体" w:hAnsi="宋体" w:cs="宋体"/>
                <w:szCs w:val="21"/>
                <w:lang w:val="en-US" w:eastAsia="zh-CN"/>
              </w:rPr>
              <w:t xml:space="preserve">投入</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300" w:lineRule="exact"/>
              <w:rPr>
                <w:rFonts w:hint="default" w:ascii="宋体" w:hAnsi="宋体" w:cs="宋体"/>
                <w:szCs w:val="21"/>
                <w:lang w:val="en-US" w:eastAsia="zh-CN"/>
              </w:rPr>
            </w:pPr>
            <w:r>
              <w:rPr>
                <w:rFonts w:hint="eastAsia" w:ascii="宋体" w:hAnsi="宋体" w:cs="宋体"/>
                <w:szCs w:val="21"/>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9241" w:type="dxa"/>
            <w:vAlign w:val="center"/>
            <w:textDirection w:val="lrTb"/>
            <w:noWrap w:val="false"/>
          </w:tcPr>
          <w:p>
            <w:pPr>
              <w:spacing w:line="3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1.具有QV管道潜望镜，得2分。</w:t>
            </w:r>
            <w:r/>
          </w:p>
          <w:p>
            <w:pPr>
              <w:spacing w:line="3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2.具有清洗吸污车，得2分。</w:t>
            </w:r>
            <w:r/>
          </w:p>
        </w:tc>
        <w:tc>
          <w:tcPr>
            <w:shd w:val="clear" w:color="auto" w:fill="auto"/>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spacing w:line="300" w:lineRule="exact"/>
              <w:rPr>
                <w:rFonts w:hint="eastAsia" w:ascii="宋体" w:hAnsi="宋体" w:cs="宋体"/>
                <w:szCs w:val="21"/>
                <w:lang w:val="en-US" w:eastAsia="zh-CN"/>
              </w:rPr>
            </w:pPr>
            <w:r>
              <w:rPr>
                <w:rFonts w:hint="eastAsia" w:ascii="宋体" w:hAnsi="宋体" w:cs="宋体"/>
                <w:szCs w:val="21"/>
                <w:lang w:val="en-US" w:eastAsia="zh-CN"/>
              </w:rPr>
              <w:t xml:space="preserve">提供仪器设备购买发票原件扫描件，发票上购置方必须为投标单位，否则不得分。</w:t>
            </w:r>
            <w:r/>
          </w:p>
          <w:p>
            <w:pPr>
              <w:spacing w:line="300" w:lineRule="exact"/>
              <w:rPr>
                <w:rFonts w:hint="eastAsia" w:ascii="宋体" w:hAnsi="宋体" w:cs="宋体"/>
                <w:szCs w:val="21"/>
                <w:lang w:val="en-US" w:eastAsia="zh-CN"/>
              </w:rPr>
            </w:pPr>
            <w:r>
              <w:rPr>
                <w:rFonts w:hint="eastAsia" w:ascii="宋体" w:hAnsi="宋体" w:cs="宋体"/>
                <w:szCs w:val="21"/>
                <w:lang w:val="en-US" w:eastAsia="zh-CN"/>
              </w:rPr>
              <w:t xml:space="preserve">如仪器设备为租赁，需提供租赁合同原件扫描件，否则不得分。</w:t>
            </w:r>
            <w:r/>
          </w:p>
        </w:tc>
      </w:tr>
      <w:tr>
        <w:trPr>
          <w:trHeight w:val="1072"/>
        </w:trPr>
        <w:tc>
          <w:tcPr>
            <w:shd w:val="clear" w:color="auto" w:fill="auto"/>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spacing w:line="300" w:lineRule="exact"/>
              <w:rPr>
                <w:rFonts w:hint="default" w:ascii="宋体" w:hAnsi="宋体" w:cs="宋体"/>
                <w:szCs w:val="21"/>
                <w:lang w:val="en-US" w:eastAsia="zh-CN"/>
              </w:rPr>
            </w:pPr>
            <w:r>
              <w:rPr>
                <w:rFonts w:hint="eastAsia" w:ascii="宋体" w:hAnsi="宋体" w:cs="宋体"/>
                <w:szCs w:val="21"/>
                <w:lang w:val="en-US" w:eastAsia="zh-CN"/>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spacing w:line="300" w:lineRule="exact"/>
              <w:rPr>
                <w:rFonts w:hint="eastAsia" w:ascii="宋体" w:hAnsi="宋体" w:cs="宋体"/>
                <w:szCs w:val="21"/>
                <w:lang w:val="en-US" w:eastAsia="zh-CN"/>
              </w:rPr>
            </w:pPr>
            <w:r>
              <w:rPr>
                <w:rFonts w:hint="eastAsia" w:ascii="宋体" w:hAnsi="宋体" w:cs="宋体"/>
                <w:szCs w:val="21"/>
                <w:lang w:val="en-US" w:eastAsia="zh-CN"/>
              </w:rPr>
              <w:t xml:space="preserve">应急能力</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300" w:lineRule="exact"/>
              <w:rPr>
                <w:rFonts w:hint="default" w:ascii="宋体" w:hAnsi="宋体" w:cs="宋体"/>
                <w:szCs w:val="21"/>
                <w:lang w:val="en-US" w:eastAsia="zh-CN"/>
              </w:rPr>
            </w:pPr>
            <w:r>
              <w:rPr>
                <w:rFonts w:hint="eastAsia" w:ascii="宋体" w:hAnsi="宋体" w:cs="宋体"/>
                <w:szCs w:val="21"/>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241" w:type="dxa"/>
            <w:vAlign w:val="center"/>
            <w:textDirection w:val="lrTb"/>
            <w:noWrap w:val="false"/>
          </w:tcPr>
          <w:p>
            <w:pPr>
              <w:spacing w:line="3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1、供应商常州市区有固定服务场所得 3分;</w:t>
            </w:r>
            <w:r/>
          </w:p>
          <w:p>
            <w:pPr>
              <w:spacing w:line="3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2、供应商承诺在接到采购人通知后 3小时之内到现场的得 2分，每提前 1小时加 1分，最高3分。</w:t>
            </w:r>
            <w:r/>
          </w:p>
        </w:tc>
        <w:tc>
          <w:tcPr>
            <w:shd w:val="clear" w:color="auto" w:fill="auto"/>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spacing w:line="300" w:lineRule="exact"/>
              <w:rPr>
                <w:rFonts w:hint="eastAsia" w:ascii="宋体" w:hAnsi="宋体" w:cs="宋体"/>
                <w:szCs w:val="21"/>
                <w:lang w:val="en-US" w:eastAsia="zh-CN"/>
              </w:rPr>
            </w:pPr>
            <w:r>
              <w:rPr>
                <w:rFonts w:hint="eastAsia" w:ascii="宋体" w:hAnsi="宋体" w:cs="宋体"/>
                <w:szCs w:val="21"/>
                <w:lang w:val="en-US" w:eastAsia="zh-CN"/>
              </w:rPr>
              <w:t xml:space="preserve">(1)响应文件中提供房产证明或房屋租赁合同扫描件;</w:t>
            </w:r>
            <w:r/>
          </w:p>
          <w:p>
            <w:pPr>
              <w:spacing w:line="300" w:lineRule="exact"/>
              <w:rPr>
                <w:rFonts w:hint="eastAsia" w:ascii="宋体" w:hAnsi="宋体" w:cs="宋体"/>
                <w:szCs w:val="21"/>
                <w:lang w:val="en-US" w:eastAsia="zh-CN"/>
              </w:rPr>
            </w:pPr>
            <w:r>
              <w:rPr>
                <w:rFonts w:hint="eastAsia" w:ascii="宋体" w:hAnsi="宋体" w:cs="宋体"/>
                <w:szCs w:val="21"/>
                <w:lang w:val="en-US" w:eastAsia="zh-CN"/>
              </w:rPr>
              <w:t xml:space="preserve">(2)承诺书格式自拟。</w:t>
            </w:r>
            <w:r/>
          </w:p>
        </w:tc>
      </w:tr>
      <w:tr>
        <w:trPr>
          <w:trHeight w:val="316"/>
        </w:trPr>
        <w:tc>
          <w:tcPr>
            <w:gridSpan w:val="2"/>
            <w:shd w:val="clear" w:color="auto" w:fill="auto"/>
            <w:tcBorders>
              <w:top w:val="single" w:color="auto" w:sz="4" w:space="0"/>
              <w:left w:val="single" w:color="auto" w:sz="4" w:space="0"/>
              <w:bottom w:val="single" w:color="auto" w:sz="4" w:space="0"/>
              <w:right w:val="single" w:color="auto" w:sz="4" w:space="0"/>
            </w:tcBorders>
            <w:tcW w:w="2021" w:type="dxa"/>
            <w:vAlign w:val="center"/>
            <w:textDirection w:val="lrTb"/>
            <w:noWrap w:val="false"/>
          </w:tcPr>
          <w:p>
            <w:pPr>
              <w:spacing w:line="300" w:lineRule="exact"/>
              <w:rPr>
                <w:rFonts w:hint="eastAsia" w:ascii="宋体" w:hAnsi="宋体" w:cs="宋体"/>
                <w:szCs w:val="21"/>
                <w:lang w:val="en-US" w:eastAsia="zh-CN"/>
              </w:rPr>
            </w:pPr>
            <w:r>
              <w:rPr>
                <w:rFonts w:hint="eastAsia" w:ascii="宋体" w:hAnsi="宋体" w:cs="宋体"/>
                <w:szCs w:val="21"/>
                <w:lang w:val="en-US" w:eastAsia="zh-CN"/>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00" w:lineRule="exact"/>
              <w:rPr>
                <w:rFonts w:hint="eastAsia" w:ascii="宋体" w:hAnsi="宋体" w:cs="宋体"/>
                <w:szCs w:val="21"/>
                <w:lang w:val="en-US" w:eastAsia="zh-CN"/>
              </w:rPr>
            </w:pPr>
            <w:r>
              <w:rPr>
                <w:rFonts w:hint="eastAsia" w:ascii="宋体" w:hAnsi="宋体" w:cs="宋体"/>
                <w:szCs w:val="21"/>
                <w:lang w:val="en-US" w:eastAsia="zh-CN"/>
              </w:rPr>
              <w:t xml:space="preserve">100</w:t>
            </w:r>
            <w:r/>
          </w:p>
        </w:tc>
        <w:tc>
          <w:tcPr>
            <w:gridSpan w:val="2"/>
            <w:shd w:val="clear" w:color="auto" w:fill="auto"/>
            <w:tcBorders>
              <w:top w:val="single" w:color="auto" w:sz="4" w:space="0"/>
              <w:left w:val="single" w:color="auto" w:sz="4" w:space="0"/>
              <w:bottom w:val="single" w:color="auto" w:sz="4" w:space="0"/>
              <w:right w:val="single" w:color="auto" w:sz="4" w:space="0"/>
            </w:tcBorders>
            <w:tcW w:w="11923" w:type="dxa"/>
            <w:vAlign w:val="center"/>
            <w:textDirection w:val="lrTb"/>
            <w:noWrap w:val="false"/>
          </w:tcPr>
          <w:p>
            <w:pPr>
              <w:spacing w:line="300" w:lineRule="exact"/>
              <w:rPr>
                <w:rFonts w:hint="eastAsia" w:ascii="宋体" w:hAnsi="宋体" w:cs="宋体"/>
                <w:szCs w:val="21"/>
                <w:lang w:val="en-US" w:eastAsia="zh-CN"/>
              </w:rPr>
            </w:pPr>
            <w:r>
              <w:rPr>
                <w:rFonts w:hint="eastAsia" w:ascii="宋体" w:hAnsi="宋体" w:cs="宋体"/>
                <w:szCs w:val="21"/>
                <w:lang w:val="en-US" w:eastAsia="zh-CN"/>
              </w:rPr>
            </w:r>
            <w:r/>
          </w:p>
        </w:tc>
      </w:tr>
    </w:tbl>
    <w:p>
      <w:pPr>
        <w:spacing w:line="300" w:lineRule="exact"/>
        <w:rPr>
          <w:rFonts w:hint="eastAsia" w:ascii="宋体" w:hAnsi="宋体" w:cs="宋体"/>
          <w:szCs w:val="21"/>
          <w:lang w:val="en-US" w:eastAsia="zh-CN"/>
        </w:rPr>
        <w:sectPr>
          <w:footnotePr/>
          <w:endnotePr/>
          <w:type w:val="nextPage"/>
          <w:pgSz w:w="16838" w:h="11906" w:orient="landscape"/>
          <w:pgMar w:top="1803" w:right="1440" w:bottom="1803" w:left="1440" w:header="851" w:footer="992" w:gutter="0"/>
          <w:cols w:num="1" w:sep="0" w:space="0" w:equalWidth="1"/>
          <w:docGrid w:linePitch="360"/>
        </w:sectPr>
      </w:pPr>
      <w:r>
        <w:rPr>
          <w:rFonts w:hint="eastAsia" w:ascii="宋体" w:hAnsi="宋体" w:cs="宋体"/>
          <w:szCs w:val="21"/>
          <w:lang w:val="en-US" w:eastAsia="zh-CN"/>
        </w:rPr>
      </w:r>
      <w:r/>
    </w:p>
    <w:p>
      <w:pPr>
        <w:pStyle w:val="744"/>
        <w:rPr>
          <w:rFonts w:cs="宋体" w:asciiTheme="minorEastAsia" w:hAnsiTheme="minorEastAsia"/>
          <w:sz w:val="24"/>
          <w:highlight w:val="none"/>
        </w:rPr>
      </w:pPr>
      <w:r/>
      <w:bookmarkStart w:id="500" w:name="_Toc12956"/>
      <w:r>
        <w:rPr>
          <w:rFonts w:cs="宋体" w:asciiTheme="minorEastAsia" w:hAnsiTheme="minorEastAsia"/>
          <w:sz w:val="24"/>
          <w:highlight w:val="none"/>
        </w:rPr>
        <w:t xml:space="preserve">第四章</w:t>
      </w:r>
      <w:r>
        <w:rPr>
          <w:rFonts w:hint="eastAsia" w:cs="宋体" w:asciiTheme="minorEastAsia" w:hAnsiTheme="minorEastAsia"/>
          <w:sz w:val="24"/>
          <w:highlight w:val="none"/>
        </w:rPr>
        <w:t xml:space="preserve"> 采购需求</w:t>
      </w:r>
      <w:bookmarkEnd w:id="500"/>
      <w:r/>
      <w:r/>
    </w:p>
    <w:p>
      <w:pPr>
        <w:numPr>
          <w:ilvl w:val="0"/>
          <w:numId w:val="7"/>
        </w:numPr>
        <w:contextualSpacing/>
        <w:ind w:left="500" w:hanging="500"/>
        <w:jc w:val="both"/>
        <w:spacing w:line="360" w:lineRule="auto"/>
        <w:widowControl w:val="off"/>
        <w:rPr>
          <w:rFonts w:ascii="Times New Roman" w:hAnsi="Times New Roman" w:eastAsia="宋体" w:cs="Times New Roman"/>
          <w:b/>
          <w:sz w:val="24"/>
          <w:szCs w:val="24"/>
          <w:highlight w:val="none"/>
          <w:lang w:val="en-US" w:eastAsia="zh-CN" w:bidi="ar-SA"/>
        </w:rPr>
      </w:pPr>
      <w:r/>
      <w:bookmarkStart w:id="501" w:name="_Toc20823315"/>
      <w:r/>
      <w:bookmarkStart w:id="502" w:name="_Toc16938559"/>
      <w:r/>
      <w:bookmarkStart w:id="503" w:name="_Toc513029243"/>
      <w:r/>
      <w:bookmarkStart w:id="504" w:name="_Toc104818929"/>
      <w:r>
        <w:rPr>
          <w:rFonts w:ascii="Times New Roman" w:hAnsi="Times New Roman" w:eastAsia="宋体" w:cs="Times New Roman"/>
          <w:b/>
          <w:sz w:val="24"/>
          <w:szCs w:val="24"/>
          <w:highlight w:val="none"/>
          <w:lang w:val="en-US" w:eastAsia="zh-CN" w:bidi="ar-SA"/>
        </w:rPr>
        <w:t xml:space="preserve">采购标的</w:t>
      </w:r>
      <w:r/>
    </w:p>
    <w:p>
      <w:pPr>
        <w:contextualSpacing w:val="0"/>
        <w:ind w:firstLine="420"/>
        <w:jc w:val="left"/>
        <w:spacing w:line="360" w:lineRule="auto"/>
        <w:widowControl/>
        <w:rPr>
          <w:rFonts w:hint="eastAsia" w:ascii="宋体" w:hAnsi="宋体" w:eastAsia="宋体" w:cs="Times New Roman"/>
          <w:bCs w:val="0"/>
          <w:color w:val="000000"/>
          <w:sz w:val="21"/>
          <w:szCs w:val="21"/>
          <w:highlight w:val="none"/>
          <w:lang w:val="en-US" w:eastAsia="zh-CN" w:bidi="ar"/>
        </w:rPr>
      </w:pPr>
      <w:r>
        <w:rPr>
          <w:rFonts w:hint="eastAsia" w:ascii="Times New Roman" w:hAnsi="Times New Roman" w:eastAsia="宋体" w:cs="Times New Roman"/>
          <w:bCs/>
          <w:sz w:val="24"/>
          <w:szCs w:val="24"/>
          <w:highlight w:val="none"/>
        </w:rPr>
        <w:t xml:space="preserve"> </w:t>
      </w:r>
      <w:r>
        <w:rPr>
          <w:rFonts w:hint="eastAsia" w:ascii="宋体" w:hAnsi="宋体" w:eastAsia="宋体" w:cs="Times New Roman"/>
          <w:bCs w:val="0"/>
          <w:color w:val="000000"/>
          <w:sz w:val="21"/>
          <w:szCs w:val="21"/>
          <w:highlight w:val="none"/>
        </w:rPr>
        <w:t xml:space="preserve"> 采购标的：</w:t>
      </w:r>
      <w:r>
        <w:rPr>
          <w:rFonts w:hint="eastAsia" w:ascii="宋体" w:hAnsi="宋体" w:eastAsia="宋体" w:cs="Times New Roman"/>
          <w:color w:val="000000"/>
          <w:sz w:val="21"/>
          <w:szCs w:val="21"/>
          <w:highlight w:val="none"/>
          <w:lang w:val="en-US" w:eastAsia="zh-CN" w:bidi="ar"/>
        </w:rPr>
        <w:t xml:space="preserve">对天目湖工业园、茶亭集镇两个片区开展雨污管网排查，管线总长度约57km。增加茶亭集镇及金桥国际片区商铺排水排查，商铺数量约100家。</w:t>
      </w:r>
      <w:r/>
    </w:p>
    <w:p>
      <w:pPr>
        <w:numPr>
          <w:ilvl w:val="-1"/>
          <w:numId w:val="0"/>
        </w:numPr>
        <w:contextualSpacing w:val="0"/>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宋体"/>
          <w:b/>
          <w:color w:val="000000" w:themeColor="text1"/>
          <w:sz w:val="24"/>
          <w:szCs w:val="24"/>
          <w:highlight w:val="none"/>
          <w:lang w:bidi="ar"/>
        </w:rPr>
        <w:t xml:space="preserve">★</w:t>
      </w:r>
      <w:r>
        <w:rPr>
          <w:rFonts w:hint="eastAsia" w:ascii="宋体" w:hAnsi="宋体" w:eastAsia="宋体" w:cs="Times New Roman"/>
          <w:color w:val="000000"/>
          <w:sz w:val="21"/>
          <w:szCs w:val="21"/>
          <w:highlight w:val="none"/>
          <w:lang w:val="en-US" w:eastAsia="zh-CN" w:bidi="ar"/>
        </w:rPr>
        <w:t xml:space="preserve">1：</w:t>
      </w:r>
      <w:r>
        <w:rPr>
          <w:rFonts w:hint="eastAsia" w:ascii="宋体" w:hAnsi="宋体" w:eastAsia="宋体" w:cs="Times New Roman"/>
          <w:color w:val="000000"/>
          <w:szCs w:val="21"/>
          <w:highlight w:val="none"/>
          <w:lang w:bidi="ar"/>
        </w:rPr>
        <w:t xml:space="preserve">合同履行期限</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bidi="ar"/>
        </w:rPr>
        <w:t xml:space="preserve">合同签订后3个月内提交完整的排查结果报告</w:t>
      </w:r>
      <w:r>
        <w:rPr>
          <w:rFonts w:hint="eastAsia" w:ascii="宋体" w:hAnsi="宋体" w:eastAsia="宋体" w:cs="Times New Roman"/>
          <w:color w:val="000000"/>
          <w:szCs w:val="21"/>
          <w:highlight w:val="none"/>
          <w:lang w:bidi="ar"/>
        </w:rPr>
        <w:t xml:space="preserve">。</w:t>
      </w:r>
      <w:r/>
    </w:p>
    <w:p>
      <w:pPr>
        <w:ind w:firstLine="422"/>
        <w:jc w:val="left"/>
        <w:spacing w:line="360" w:lineRule="auto"/>
        <w:rPr>
          <w:rFonts w:hint="default" w:ascii="宋体" w:hAnsi="宋体" w:eastAsia="宋体" w:cs="宋体"/>
          <w:b/>
          <w:color w:val="000000" w:themeColor="text1"/>
          <w:szCs w:val="21"/>
          <w:highlight w:val="none"/>
        </w:rPr>
      </w:pPr>
      <w:r>
        <w:rPr>
          <w:rFonts w:hint="eastAsia" w:ascii="宋体" w:hAnsi="宋体" w:eastAsia="宋体" w:cs="宋体"/>
          <w:b/>
          <w:color w:val="000000" w:themeColor="text1"/>
          <w:sz w:val="24"/>
          <w:szCs w:val="24"/>
          <w:highlight w:val="none"/>
          <w:lang w:bidi="ar"/>
        </w:rPr>
        <w:t xml:space="preserve">★</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付款方式：</w:t>
      </w:r>
      <w:r>
        <w:rPr>
          <w:rFonts w:hint="eastAsia"/>
          <w:b w:val="0"/>
          <w:bCs w:val="0"/>
          <w:highlight w:val="none"/>
          <w:lang w:val="en-US" w:eastAsia="zh-CN"/>
        </w:rPr>
        <w:t xml:space="preserve">项目完成后一次性支付</w:t>
      </w:r>
      <w:r>
        <w:rPr>
          <w:rFonts w:hint="eastAsia" w:ascii="宋体" w:hAnsi="宋体" w:eastAsia="宋体" w:cs="宋体"/>
          <w:b/>
          <w:color w:val="000000" w:themeColor="text1"/>
          <w:szCs w:val="21"/>
          <w:highlight w:val="none"/>
        </w:rPr>
        <w:t xml:space="preserve">。</w:t>
      </w:r>
      <w:r/>
    </w:p>
    <w:p>
      <w:pPr>
        <w:ind w:firstLine="0"/>
        <w:spacing w:line="457" w:lineRule="exact"/>
        <w:rPr>
          <w:rFonts w:hint="default" w:ascii="Times New Roman" w:hAnsi="Times New Roman" w:eastAsia="宋体" w:cs="Times New Roman"/>
          <w:b/>
          <w:bCs w:val="0"/>
          <w:sz w:val="24"/>
          <w:szCs w:val="24"/>
          <w:highlight w:val="none"/>
        </w:rPr>
      </w:pPr>
      <w:r>
        <w:rPr>
          <w:rFonts w:hint="default" w:ascii="Times New Roman" w:hAnsi="Times New Roman" w:eastAsia="宋体" w:cs="Times New Roman"/>
          <w:b/>
          <w:bCs w:val="0"/>
          <w:sz w:val="24"/>
          <w:szCs w:val="24"/>
          <w:highlight w:val="none"/>
          <w:lang w:eastAsia="zh-CN"/>
        </w:rPr>
        <w:t xml:space="preserve">二</w:t>
      </w:r>
      <w:r>
        <w:rPr>
          <w:rFonts w:hint="default" w:ascii="Times New Roman" w:hAnsi="Times New Roman" w:eastAsia="宋体" w:cs="Times New Roman"/>
          <w:b/>
          <w:bCs w:val="0"/>
          <w:sz w:val="24"/>
          <w:szCs w:val="24"/>
          <w:highlight w:val="none"/>
        </w:rPr>
        <w:t xml:space="preserve">、采购需求</w:t>
      </w:r>
      <w:r/>
    </w:p>
    <w:p>
      <w:pPr>
        <w:numPr>
          <w:ilvl w:val="0"/>
          <w:numId w:val="0"/>
        </w:numPr>
        <w:ind w:firstLine="422"/>
        <w:jc w:val="both"/>
        <w:keepLines w:val="0"/>
        <w:keepNext w:val="0"/>
        <w:pageBreakBefore w:val="0"/>
        <w:spacing w:line="480" w:lineRule="auto"/>
        <w:widowControl w:val="off"/>
        <w:rPr>
          <w:rFonts w:hint="eastAsia"/>
          <w:highlight w:val="none"/>
          <w:lang w:val="en-US" w:eastAsia="zh-CN"/>
        </w:rPr>
      </w:pPr>
      <w:r>
        <w:rPr>
          <w:rFonts w:hint="eastAsia"/>
          <w:b/>
          <w:bCs/>
          <w:highlight w:val="none"/>
          <w:lang w:val="en-US" w:eastAsia="zh-CN"/>
        </w:rPr>
        <w:t xml:space="preserve">项目概况</w:t>
      </w:r>
      <w:r>
        <w:rPr>
          <w:rFonts w:hint="eastAsia"/>
          <w:highlight w:val="none"/>
          <w:lang w:val="en-US" w:eastAsia="zh-CN"/>
        </w:rPr>
        <w:t xml:space="preserve">：为贯彻落实水污染防治与城镇污水处理提质增效的工作要求，有效解决区域内涝、防治水环境污染，现需对天目湖工业园、茶亭集镇及金桥国际片区的地下排水管网系统进行系统性、专业化的摸底调查。旨在全面掌握片区雨污管网运行现状，为后续的管网修复、改造及智能化管理提供精准、科学的数据支撑。</w:t>
      </w:r>
      <w:r/>
    </w:p>
    <w:p>
      <w:pPr>
        <w:numPr>
          <w:ilvl w:val="0"/>
          <w:numId w:val="0"/>
        </w:numPr>
        <w:ind w:firstLine="420"/>
        <w:jc w:val="both"/>
        <w:keepLines w:val="0"/>
        <w:keepNext w:val="0"/>
        <w:pageBreakBefore w:val="0"/>
        <w:spacing w:line="480" w:lineRule="auto"/>
        <w:widowControl w:val="off"/>
        <w:rPr>
          <w:rFonts w:hint="eastAsia"/>
          <w:highlight w:val="none"/>
          <w:lang w:val="en-US" w:eastAsia="zh-CN"/>
        </w:rPr>
      </w:pPr>
      <w:r>
        <w:rPr>
          <w:rFonts w:hint="eastAsia"/>
          <w:highlight w:val="none"/>
          <w:lang w:val="en-US" w:eastAsia="zh-CN"/>
        </w:rPr>
        <w:t xml:space="preserve">管网排查范围为：天目湖工业园、茶亭集镇市政雨污管网覆盖区域。</w:t>
      </w:r>
      <w:r/>
    </w:p>
    <w:p>
      <w:pPr>
        <w:numPr>
          <w:ilvl w:val="0"/>
          <w:numId w:val="0"/>
        </w:numPr>
        <w:ind w:firstLine="420"/>
        <w:jc w:val="both"/>
        <w:keepLines w:val="0"/>
        <w:keepNext w:val="0"/>
        <w:pageBreakBefore w:val="0"/>
        <w:spacing w:line="480" w:lineRule="auto"/>
        <w:widowControl w:val="off"/>
        <w:rPr>
          <w:rFonts w:hint="eastAsia"/>
          <w:highlight w:val="none"/>
          <w:lang w:val="en-US" w:eastAsia="zh-CN"/>
        </w:rPr>
      </w:pPr>
      <w:r>
        <w:rPr>
          <w:rFonts w:hint="eastAsia"/>
          <w:highlight w:val="none"/>
          <w:lang w:val="en-US" w:eastAsia="zh-CN"/>
        </w:rPr>
        <w:t xml:space="preserve">商铺排查范围：金桥国际、茶亭集镇。</w:t>
      </w:r>
      <w:r/>
    </w:p>
    <w:p>
      <w:pPr>
        <w:numPr>
          <w:ilvl w:val="0"/>
          <w:numId w:val="0"/>
        </w:numPr>
        <w:ind w:firstLine="422"/>
        <w:jc w:val="both"/>
        <w:keepLines w:val="0"/>
        <w:keepNext w:val="0"/>
        <w:pageBreakBefore w:val="0"/>
        <w:spacing w:line="480" w:lineRule="auto"/>
        <w:widowControl w:val="off"/>
        <w:rPr>
          <w:rFonts w:hint="default"/>
          <w:highlight w:val="none"/>
          <w:lang w:val="en-US" w:eastAsia="zh-CN"/>
        </w:rPr>
      </w:pPr>
      <w:r>
        <w:rPr>
          <w:rFonts w:hint="eastAsia"/>
          <w:b/>
          <w:bCs/>
          <w:highlight w:val="none"/>
          <w:lang w:val="en-US" w:eastAsia="zh-CN"/>
        </w:rPr>
        <w:t xml:space="preserve">服务内容</w:t>
      </w:r>
      <w:r>
        <w:rPr>
          <w:rFonts w:hint="eastAsia"/>
          <w:highlight w:val="none"/>
          <w:lang w:val="en-US" w:eastAsia="zh-CN"/>
        </w:rPr>
        <w:t xml:space="preserve">：需对天目湖工业园、茶亭集镇市政雨污管网覆盖区域地下雨污管网进行详细、准确的管道排查工作，调查雨污管网的铺设情况、管网错混接情况、管道功能性缺陷等情况，明确管道的管径、材质等基本属性，以便深化管网管理及后续管网整改提供支持，预计天目湖工业园、茶亭集镇市政雨污管网排查工程量约为57km左右。同时需对金桥国际、茶亭集镇范围内的商铺排水系统进行调查，核查商铺内部排水管与市政雨、污水管网的接驳关系，判断是否存在雨污混接、错接问题，商铺数量约100家左右。</w:t>
      </w:r>
      <w:r/>
    </w:p>
    <w:p>
      <w:pPr>
        <w:ind w:firstLine="422"/>
        <w:jc w:val="left"/>
        <w:keepLines w:val="0"/>
        <w:keepNext w:val="0"/>
        <w:pageBreakBefore w:val="0"/>
        <w:spacing w:line="480" w:lineRule="auto"/>
        <w:widowControl/>
        <w:rPr>
          <w:rFonts w:hint="eastAsia" w:ascii="宋体" w:hAnsi="宋体" w:eastAsia="宋体" w:cs="宋体"/>
          <w:color w:val="000000"/>
          <w:sz w:val="24"/>
          <w:szCs w:val="24"/>
          <w:highlight w:val="none"/>
          <w:lang w:val="en-US" w:eastAsia="zh-CN" w:bidi="ar"/>
        </w:rPr>
        <w:suppressLineNumbers w:val="0"/>
      </w:pPr>
      <w:r>
        <w:rPr>
          <w:rFonts w:hint="eastAsia"/>
          <w:b/>
          <w:bCs/>
          <w:highlight w:val="none"/>
          <w:lang w:val="en-US" w:eastAsia="zh-CN"/>
        </w:rPr>
        <w:t xml:space="preserve">服务要求</w:t>
      </w:r>
      <w:r>
        <w:rPr>
          <w:rFonts w:hint="eastAsia"/>
          <w:highlight w:val="none"/>
          <w:lang w:val="en-US" w:eastAsia="zh-CN"/>
        </w:rPr>
        <w:t xml:space="preserve">：满足本项目采购需求和国家相关规定标准。</w:t>
      </w:r>
      <w:r/>
    </w:p>
    <w:p>
      <w:pPr>
        <w:ind w:firstLine="422"/>
        <w:jc w:val="left"/>
        <w:keepLines w:val="0"/>
        <w:keepNext w:val="0"/>
        <w:pageBreakBefore w:val="0"/>
        <w:spacing w:line="480" w:lineRule="auto"/>
        <w:widowControl/>
        <w:rPr>
          <w:rFonts w:hint="default"/>
          <w:b/>
          <w:bCs/>
          <w:highlight w:val="none"/>
          <w:lang w:val="en-US" w:eastAsia="zh-CN"/>
        </w:rPr>
        <w:suppressLineNumbers w:val="0"/>
      </w:pPr>
      <w:r>
        <w:rPr>
          <w:rFonts w:hint="eastAsia"/>
          <w:b/>
          <w:bCs/>
          <w:highlight w:val="none"/>
          <w:lang w:val="en-US" w:eastAsia="zh-CN"/>
        </w:rPr>
        <w:t xml:space="preserve">提交成果：</w:t>
      </w:r>
      <w:r>
        <w:rPr>
          <w:rFonts w:hint="eastAsia"/>
          <w:b w:val="0"/>
          <w:bCs w:val="0"/>
          <w:highlight w:val="none"/>
          <w:lang w:val="en-US" w:eastAsia="zh-CN"/>
        </w:rPr>
        <w:t xml:space="preserve">提交排查片区管网测绘及排查结果图纸（CAD格式）及电子表格（表格内容包含管点、管线，需明确坐标、类别、标高、井深等内容）；提交商铺排查调查表。</w:t>
      </w:r>
      <w:bookmarkEnd w:id="501"/>
      <w:r/>
      <w:bookmarkEnd w:id="502"/>
      <w:r/>
      <w:bookmarkEnd w:id="503"/>
      <w:r/>
      <w:r/>
    </w:p>
    <w:p>
      <w:pPr>
        <w:rPr>
          <w:highlight w:val="none"/>
        </w:rPr>
        <w:sectPr>
          <w:footnotePr/>
          <w:endnotePr/>
          <w:type w:val="nextPage"/>
          <w:pgSz w:w="11906" w:h="16838" w:orient="portrait"/>
          <w:pgMar w:top="1440" w:right="1803" w:bottom="1440" w:left="1803" w:header="851" w:footer="992" w:gutter="0"/>
          <w:cols w:num="1" w:sep="0" w:space="0" w:equalWidth="1"/>
          <w:docGrid w:linePitch="360"/>
        </w:sectPr>
      </w:pPr>
      <w:r>
        <w:rPr>
          <w:highlight w:val="none"/>
        </w:rPr>
      </w:r>
      <w:r/>
    </w:p>
    <w:p>
      <w:pPr>
        <w:jc w:val="left"/>
        <w:widowControl/>
        <w:rPr>
          <w:rFonts w:cs="宋体" w:asciiTheme="minorEastAsia" w:hAnsiTheme="minorEastAsia"/>
          <w:b/>
          <w:sz w:val="24"/>
          <w:szCs w:val="36"/>
          <w:highlight w:val="none"/>
        </w:rPr>
      </w:pPr>
      <w:r>
        <w:rPr>
          <w:rFonts w:cs="宋体" w:asciiTheme="minorEastAsia" w:hAnsiTheme="minorEastAsia"/>
          <w:b/>
          <w:sz w:val="24"/>
          <w:szCs w:val="36"/>
          <w:highlight w:val="none"/>
        </w:rPr>
      </w:r>
      <w:r/>
    </w:p>
    <w:p>
      <w:pPr>
        <w:pStyle w:val="744"/>
        <w:rPr>
          <w:rFonts w:cs="宋体" w:asciiTheme="minorEastAsia" w:hAnsiTheme="minorEastAsia"/>
          <w:sz w:val="24"/>
          <w:highlight w:val="none"/>
        </w:rPr>
      </w:pPr>
      <w:r/>
      <w:bookmarkStart w:id="505" w:name="_Toc24327"/>
      <w:r>
        <w:rPr>
          <w:rFonts w:cs="宋体" w:asciiTheme="minorEastAsia" w:hAnsiTheme="minorEastAsia"/>
          <w:sz w:val="24"/>
          <w:highlight w:val="none"/>
        </w:rPr>
        <w:t xml:space="preserve">第五章</w:t>
      </w:r>
      <w:r>
        <w:rPr>
          <w:rFonts w:hint="eastAsia" w:cs="宋体" w:asciiTheme="minorEastAsia" w:hAnsiTheme="minorEastAsia"/>
          <w:sz w:val="24"/>
          <w:highlight w:val="none"/>
        </w:rPr>
        <w:t xml:space="preserve"> </w:t>
      </w:r>
      <w:r>
        <w:rPr>
          <w:rFonts w:cs="宋体" w:asciiTheme="minorEastAsia" w:hAnsiTheme="minorEastAsia"/>
          <w:sz w:val="24"/>
          <w:highlight w:val="none"/>
        </w:rPr>
        <w:t xml:space="preserve">合同草案条款</w:t>
      </w:r>
      <w:bookmarkEnd w:id="504"/>
      <w:r/>
      <w:bookmarkEnd w:id="505"/>
      <w:r/>
      <w:r/>
    </w:p>
    <w:p>
      <w:pPr>
        <w:numPr>
          <w:ilvl w:val="255"/>
          <w:numId w:val="0"/>
        </w:numPr>
        <w:contextualSpacing/>
        <w:ind w:firstLine="2860"/>
        <w:spacing w:line="360" w:lineRule="auto"/>
        <w:rPr>
          <w:rFonts w:ascii="宋体" w:hAnsi="宋体" w:eastAsia="宋体" w:cs="宋体"/>
          <w:b/>
          <w:bCs/>
          <w:spacing w:val="-7"/>
          <w:sz w:val="37"/>
          <w:szCs w:val="37"/>
          <w:highlight w:val="none"/>
        </w:rPr>
      </w:pPr>
      <w:r>
        <w:rPr>
          <w:rFonts w:ascii="宋体" w:hAnsi="宋体" w:eastAsia="宋体" w:cs="宋体"/>
          <w:b/>
          <w:bCs/>
          <w:spacing w:val="-7"/>
          <w:sz w:val="37"/>
          <w:szCs w:val="37"/>
          <w:highlight w:val="none"/>
        </w:rPr>
      </w:r>
      <w:r/>
    </w:p>
    <w:p>
      <w:pPr>
        <w:numPr>
          <w:ilvl w:val="255"/>
          <w:numId w:val="0"/>
        </w:numPr>
        <w:contextualSpacing/>
        <w:ind w:left="2738" w:firstLine="2870"/>
        <w:spacing w:line="360" w:lineRule="auto"/>
        <w:rPr>
          <w:rFonts w:ascii="宋体" w:hAnsi="宋体" w:eastAsia="宋体" w:cs="宋体"/>
          <w:b/>
          <w:bCs/>
          <w:spacing w:val="-7"/>
          <w:sz w:val="37"/>
          <w:szCs w:val="37"/>
          <w:highlight w:val="none"/>
        </w:rPr>
      </w:pPr>
      <w:r>
        <w:rPr>
          <w:rFonts w:ascii="宋体" w:hAnsi="宋体" w:eastAsia="宋体" w:cs="宋体"/>
          <w:b/>
          <w:bCs/>
          <w:spacing w:val="-7"/>
          <w:sz w:val="37"/>
          <w:szCs w:val="37"/>
          <w:highlight w:val="none"/>
        </w:rPr>
      </w:r>
      <w:r/>
    </w:p>
    <w:p>
      <w:pPr>
        <w:numPr>
          <w:ilvl w:val="255"/>
          <w:numId w:val="0"/>
        </w:numPr>
        <w:contextualSpacing/>
        <w:ind w:left="2738" w:firstLine="2870"/>
        <w:spacing w:line="360" w:lineRule="auto"/>
        <w:rPr>
          <w:rFonts w:ascii="宋体" w:hAnsi="宋体" w:eastAsia="宋体" w:cs="宋体"/>
          <w:b/>
          <w:bCs/>
          <w:spacing w:val="-7"/>
          <w:sz w:val="37"/>
          <w:szCs w:val="37"/>
          <w:highlight w:val="none"/>
        </w:rPr>
      </w:pPr>
      <w:r>
        <w:rPr>
          <w:rFonts w:ascii="宋体" w:hAnsi="宋体" w:eastAsia="宋体" w:cs="宋体"/>
          <w:b/>
          <w:bCs/>
          <w:spacing w:val="-7"/>
          <w:sz w:val="37"/>
          <w:szCs w:val="37"/>
          <w:highlight w:val="none"/>
        </w:rPr>
      </w:r>
      <w:r/>
    </w:p>
    <w:p>
      <w:pPr>
        <w:numPr>
          <w:ilvl w:val="255"/>
          <w:numId w:val="0"/>
        </w:numPr>
        <w:contextualSpacing/>
        <w:spacing w:line="360" w:lineRule="auto"/>
        <w:rPr>
          <w:rFonts w:ascii="宋体" w:hAnsi="宋体" w:eastAsia="宋体" w:cs="宋体"/>
          <w:b/>
          <w:bCs/>
          <w:spacing w:val="-7"/>
          <w:sz w:val="37"/>
          <w:szCs w:val="37"/>
          <w:highlight w:val="none"/>
        </w:rPr>
      </w:pPr>
      <w:r>
        <w:rPr>
          <w:rFonts w:ascii="宋体" w:hAnsi="宋体" w:eastAsia="宋体" w:cs="宋体"/>
          <w:b/>
          <w:bCs/>
          <w:spacing w:val="-7"/>
          <w:sz w:val="37"/>
          <w:szCs w:val="37"/>
          <w:highlight w:val="none"/>
        </w:rPr>
      </w:r>
      <w:r/>
    </w:p>
    <w:p>
      <w:pPr>
        <w:numPr>
          <w:ilvl w:val="255"/>
          <w:numId w:val="0"/>
        </w:numPr>
        <w:contextualSpacing/>
        <w:ind w:firstLine="2860"/>
        <w:spacing w:line="360" w:lineRule="auto"/>
        <w:rPr>
          <w:rFonts w:ascii="宋体" w:hAnsi="宋体" w:eastAsia="宋体" w:cs="宋体"/>
          <w:b/>
          <w:bCs/>
          <w:spacing w:val="-7"/>
          <w:sz w:val="37"/>
          <w:szCs w:val="37"/>
          <w:highlight w:val="none"/>
        </w:rPr>
      </w:pPr>
      <w:r>
        <w:rPr>
          <w:rFonts w:ascii="宋体" w:hAnsi="宋体" w:eastAsia="宋体" w:cs="宋体"/>
          <w:b/>
          <w:bCs/>
          <w:spacing w:val="-7"/>
          <w:sz w:val="37"/>
          <w:szCs w:val="37"/>
          <w:highlight w:val="none"/>
        </w:rPr>
      </w:r>
      <w:r/>
    </w:p>
    <w:p>
      <w:pPr>
        <w:numPr>
          <w:ilvl w:val="255"/>
          <w:numId w:val="0"/>
        </w:numPr>
        <w:contextualSpacing/>
        <w:ind w:firstLine="2860"/>
        <w:spacing w:line="440" w:lineRule="exact"/>
        <w:rPr>
          <w:rFonts w:ascii="宋体" w:hAnsi="宋体" w:eastAsia="宋体" w:cs="宋体"/>
          <w:b/>
          <w:bCs/>
          <w:spacing w:val="-7"/>
          <w:sz w:val="37"/>
          <w:szCs w:val="37"/>
          <w:highlight w:val="none"/>
        </w:rPr>
      </w:pPr>
      <w:r>
        <w:rPr>
          <w:rFonts w:ascii="宋体" w:hAnsi="宋体" w:eastAsia="宋体" w:cs="宋体"/>
          <w:b/>
          <w:bCs/>
          <w:spacing w:val="-7"/>
          <w:sz w:val="37"/>
          <w:szCs w:val="37"/>
          <w:highlight w:val="none"/>
        </w:rPr>
      </w:r>
      <w:r/>
    </w:p>
    <w:p>
      <w:pPr>
        <w:ind w:firstLine="840"/>
        <w:jc w:val="left"/>
        <w:spacing w:line="48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项目名称：</w:t>
      </w:r>
      <w:r>
        <w:rPr>
          <w:rFonts w:hint="eastAsia" w:ascii="宋体" w:hAnsi="宋体" w:eastAsia="宋体" w:cs="宋体"/>
          <w:sz w:val="28"/>
          <w:szCs w:val="28"/>
          <w:highlight w:val="none"/>
          <w:u w:val="single"/>
        </w:rPr>
        <w:t xml:space="preserve">                              </w:t>
      </w:r>
      <w:r/>
    </w:p>
    <w:p>
      <w:pPr>
        <w:ind w:firstLine="840"/>
        <w:jc w:val="left"/>
        <w:spacing w:line="48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项目编号：</w:t>
      </w:r>
      <w:r>
        <w:rPr>
          <w:rFonts w:hint="eastAsia" w:ascii="宋体" w:hAnsi="宋体" w:eastAsia="宋体" w:cs="宋体"/>
          <w:sz w:val="28"/>
          <w:szCs w:val="28"/>
          <w:highlight w:val="none"/>
          <w:u w:val="single"/>
        </w:rPr>
        <w:t xml:space="preserve">                              </w:t>
      </w:r>
      <w:r/>
    </w:p>
    <w:p>
      <w:pPr>
        <w:ind w:firstLine="840"/>
        <w:jc w:val="left"/>
        <w:spacing w:line="48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采购人（甲方）：</w:t>
      </w:r>
      <w:r>
        <w:rPr>
          <w:rFonts w:hint="eastAsia" w:ascii="宋体" w:hAnsi="宋体" w:eastAsia="宋体" w:cs="宋体"/>
          <w:sz w:val="28"/>
          <w:szCs w:val="28"/>
          <w:highlight w:val="none"/>
          <w:u w:val="single"/>
        </w:rPr>
        <w:t xml:space="preserve">                        </w:t>
      </w:r>
      <w:r/>
    </w:p>
    <w:p>
      <w:pPr>
        <w:ind w:firstLine="840"/>
        <w:jc w:val="left"/>
        <w:spacing w:line="480"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成交供应商（乙方）：</w:t>
      </w:r>
      <w:r>
        <w:rPr>
          <w:rFonts w:hint="eastAsia" w:ascii="宋体" w:hAnsi="宋体" w:eastAsia="宋体" w:cs="宋体"/>
          <w:sz w:val="28"/>
          <w:szCs w:val="28"/>
          <w:highlight w:val="none"/>
          <w:u w:val="single"/>
        </w:rPr>
        <w:t xml:space="preserve">                    </w:t>
      </w:r>
      <w:r/>
    </w:p>
    <w:p>
      <w:pPr>
        <w:jc w:val="left"/>
        <w:rPr>
          <w:rFonts w:ascii="Times New Roman" w:hAnsi="Times New Roman" w:eastAsia="方正小标宋简体" w:cs="Times New Roman"/>
          <w:spacing w:val="-1"/>
          <w:position w:val="2"/>
          <w:sz w:val="40"/>
          <w:szCs w:val="40"/>
          <w:highlight w:val="none"/>
        </w:rPr>
      </w:pPr>
      <w:r>
        <w:rPr>
          <w:rFonts w:ascii="Times New Roman" w:hAnsi="Times New Roman" w:eastAsia="方正小标宋简体" w:cs="Times New Roman"/>
          <w:spacing w:val="-1"/>
          <w:position w:val="2"/>
          <w:sz w:val="40"/>
          <w:szCs w:val="40"/>
          <w:highlight w:val="none"/>
        </w:rPr>
      </w:r>
      <w:r/>
    </w:p>
    <w:p>
      <w:pPr>
        <w:jc w:val="left"/>
        <w:rPr>
          <w:rFonts w:ascii="Times New Roman" w:hAnsi="Times New Roman" w:eastAsia="宋体" w:cs="Times New Roman"/>
          <w:szCs w:val="24"/>
          <w:highlight w:val="none"/>
        </w:rPr>
      </w:pPr>
      <w:r>
        <w:rPr>
          <w:rFonts w:ascii="Times New Roman" w:hAnsi="Times New Roman" w:eastAsia="宋体" w:cs="Times New Roman"/>
          <w:szCs w:val="24"/>
          <w:highlight w:val="none"/>
        </w:rPr>
        <w:br w:type="page" w:clear="all"/>
      </w:r>
      <w:r/>
    </w:p>
    <w:p>
      <w:p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甲方：</w:t>
      </w:r>
      <w:r>
        <w:rPr>
          <w:rFonts w:hint="eastAsia" w:ascii="Times New Roman" w:hAnsi="Times New Roman" w:eastAsia="宋体" w:cs="Times New Roman"/>
          <w:color w:val="auto"/>
          <w:sz w:val="24"/>
          <w:szCs w:val="24"/>
          <w:highlight w:val="none"/>
          <w:lang w:val="en-US" w:eastAsia="zh-CN"/>
        </w:rPr>
        <w:t xml:space="preserve"> </w:t>
      </w:r>
      <w:r/>
    </w:p>
    <w:p>
      <w:pPr>
        <w:ind w:firstLine="48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乙方：                    </w:t>
      </w:r>
      <w:r/>
    </w:p>
    <w:p>
      <w:pPr>
        <w:ind w:firstLine="48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代理机构：</w:t>
      </w:r>
      <w:r/>
    </w:p>
    <w:p>
      <w:pPr>
        <w:ind w:firstLine="48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根据《中华人民共和国政府采购法》、《中华人民共和国民法典》等法律法规的规定，甲乙双方按照项目采购结果签订本合同。</w:t>
      </w:r>
      <w:r/>
    </w:p>
    <w:p>
      <w:pPr>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b/>
          <w:color w:val="auto"/>
          <w:sz w:val="24"/>
          <w:szCs w:val="24"/>
          <w:highlight w:val="none"/>
        </w:rPr>
        <w:t xml:space="preserve">第一条</w:t>
      </w:r>
      <w:r>
        <w:rPr>
          <w:rFonts w:hint="eastAsia" w:ascii="Times New Roman" w:hAnsi="Times New Roman" w:eastAsia="宋体" w:cs="Times New Roman"/>
          <w:color w:val="auto"/>
          <w:sz w:val="24"/>
          <w:szCs w:val="24"/>
          <w:highlight w:val="none"/>
        </w:rPr>
        <w:t xml:space="preserve">　采购内容</w:t>
      </w:r>
      <w:r/>
    </w:p>
    <w:p>
      <w:pPr>
        <w:ind w:firstLine="480"/>
        <w:keepLines w:val="0"/>
        <w:keepNext w:val="0"/>
        <w:pageBreakBefore w:val="0"/>
        <w:spacing w:line="360" w:lineRule="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color w:val="auto"/>
          <w:sz w:val="24"/>
          <w:szCs w:val="24"/>
          <w:highlight w:val="none"/>
        </w:rPr>
        <w:t xml:space="preserve">1、项目名称（项目编号）：</w:t>
      </w:r>
      <w:r/>
    </w:p>
    <w:p>
      <w:pPr>
        <w:ind w:firstLine="48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2、采购内容：</w:t>
      </w:r>
      <w:r/>
    </w:p>
    <w:p>
      <w:pPr>
        <w:ind w:firstLine="480"/>
        <w:keepLines w:val="0"/>
        <w:keepNext w:val="0"/>
        <w:pageBreakBefore w:val="0"/>
        <w:spacing w:line="360" w:lineRule="auto"/>
        <w:rPr>
          <w:rFonts w:hint="default" w:ascii="Times New Roman" w:hAnsi="Times New Roman" w:eastAsia="宋体" w:cs="Times New Roman"/>
          <w:color w:val="auto"/>
          <w:sz w:val="24"/>
          <w:szCs w:val="24"/>
          <w:highlight w:val="none"/>
          <w:u w:val="single"/>
          <w:lang w:val="en-US"/>
        </w:rPr>
      </w:pPr>
      <w:r>
        <w:rPr>
          <w:rFonts w:hint="eastAsia" w:ascii="Times New Roman" w:hAnsi="Times New Roman" w:eastAsia="宋体" w:cs="Times New Roman"/>
          <w:color w:val="auto"/>
          <w:sz w:val="24"/>
          <w:szCs w:val="24"/>
          <w:highlight w:val="none"/>
        </w:rPr>
        <w:t xml:space="preserve">3、服务范围：</w:t>
      </w:r>
      <w:r/>
    </w:p>
    <w:p>
      <w:pPr>
        <w:ind w:firstLine="48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4、服务期限：</w:t>
      </w:r>
      <w:r/>
    </w:p>
    <w:p>
      <w:pPr>
        <w:ind w:firstLine="480"/>
        <w:keepLines w:val="0"/>
        <w:keepNext w:val="0"/>
        <w:pageBreakBefore w:val="0"/>
        <w:spacing w:line="360" w:lineRule="auto"/>
        <w:rPr>
          <w:rFonts w:hint="default" w:ascii="Times New Roman" w:hAnsi="Times New Roman" w:eastAsia="宋体" w:cs="Times New Roman"/>
          <w:color w:val="auto"/>
          <w:sz w:val="24"/>
          <w:szCs w:val="24"/>
          <w:highlight w:val="none"/>
          <w:u w:val="single"/>
          <w:lang w:val="en-US"/>
        </w:rPr>
      </w:pPr>
      <w:r>
        <w:rPr>
          <w:rFonts w:hint="eastAsia" w:ascii="Times New Roman" w:hAnsi="Times New Roman" w:eastAsia="宋体" w:cs="Times New Roman"/>
          <w:color w:val="auto"/>
          <w:sz w:val="24"/>
          <w:szCs w:val="24"/>
          <w:highlight w:val="none"/>
        </w:rPr>
        <w:t xml:space="preserve">5、其他：</w:t>
      </w:r>
      <w:r>
        <w:rPr>
          <w:rFonts w:hint="eastAsia" w:ascii="Times New Roman" w:hAnsi="Times New Roman" w:eastAsia="宋体" w:cs="Times New Roman"/>
          <w:color w:val="auto"/>
          <w:sz w:val="24"/>
          <w:szCs w:val="24"/>
          <w:highlight w:val="none"/>
          <w:lang w:val="en-US"/>
        </w:rPr>
        <w:t xml:space="preserve">/</w:t>
      </w:r>
      <w:r/>
    </w:p>
    <w:p>
      <w:pPr>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 xml:space="preserve">第二条</w:t>
      </w:r>
      <w:r>
        <w:rPr>
          <w:rFonts w:hint="eastAsia" w:ascii="Times New Roman" w:hAnsi="Times New Roman" w:eastAsia="宋体" w:cs="Times New Roman"/>
          <w:bCs/>
          <w:color w:val="auto"/>
          <w:sz w:val="24"/>
          <w:szCs w:val="24"/>
          <w:highlight w:val="none"/>
        </w:rPr>
        <w:t xml:space="preserve">　合同总价款</w:t>
      </w:r>
      <w:r/>
    </w:p>
    <w:p>
      <w:pPr>
        <w:ind w:firstLine="48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本合同人民币总价款为</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（小写），</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（大写）。</w:t>
      </w:r>
      <w:r/>
    </w:p>
    <w:p>
      <w:pPr>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rPr>
        <w:t xml:space="preserve">   </w:t>
      </w:r>
      <w:r>
        <w:rPr>
          <w:rFonts w:hint="eastAsia" w:ascii="Times New Roman" w:hAnsi="Times New Roman" w:eastAsia="宋体" w:cs="Times New Roman"/>
          <w:color w:val="auto"/>
          <w:sz w:val="24"/>
          <w:szCs w:val="24"/>
          <w:highlight w:val="none"/>
        </w:rPr>
        <w:t xml:space="preserve">合同总价为完成本项目的全部费用，其组成应包括但不限于招标文件及其基本技术要求范围内相应服务前的准备（包括现场踏勘等）、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 xml:space="preserve">第三条、</w:t>
      </w:r>
      <w:r>
        <w:rPr>
          <w:rFonts w:hint="eastAsia" w:ascii="Times New Roman" w:hAnsi="Times New Roman" w:eastAsia="宋体" w:cs="Times New Roman"/>
          <w:bCs/>
          <w:color w:val="auto"/>
          <w:sz w:val="24"/>
          <w:szCs w:val="24"/>
          <w:highlight w:val="none"/>
        </w:rPr>
        <w:t xml:space="preserve">组成本合同的有关文件</w:t>
      </w:r>
      <w:r/>
    </w:p>
    <w:p>
      <w:pPr>
        <w:ind w:firstLine="48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下列关于本次采购活动方式相适应的文件及有关附件是本合同不可分割的组成部分，与本合同具有同等法律效力，这些文件包括但不限于：</w:t>
      </w:r>
      <w:r/>
    </w:p>
    <w:p>
      <w:pPr>
        <w:ind w:firstLine="48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磋商</w:t>
      </w:r>
      <w:r>
        <w:rPr>
          <w:rFonts w:hint="eastAsia" w:ascii="Times New Roman" w:hAnsi="Times New Roman" w:eastAsia="宋体" w:cs="Times New Roman"/>
          <w:color w:val="auto"/>
          <w:sz w:val="24"/>
          <w:szCs w:val="24"/>
          <w:highlight w:val="none"/>
        </w:rPr>
        <w:t xml:space="preserve">文件；</w:t>
      </w:r>
      <w:r/>
    </w:p>
    <w:p>
      <w:pPr>
        <w:ind w:firstLine="48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w:t>
      </w:r>
      <w:r>
        <w:rPr>
          <w:rFonts w:hint="eastAsia" w:ascii="Times New Roman" w:hAnsi="Times New Roman" w:eastAsia="宋体" w:cs="Times New Roman"/>
          <w:color w:val="auto"/>
          <w:sz w:val="24"/>
          <w:szCs w:val="24"/>
          <w:highlight w:val="none"/>
          <w:lang w:val="en-US" w:eastAsia="zh-CN"/>
        </w:rPr>
        <w:t xml:space="preserve">响应</w:t>
      </w:r>
      <w:r>
        <w:rPr>
          <w:rFonts w:hint="eastAsia" w:ascii="Times New Roman" w:hAnsi="Times New Roman" w:eastAsia="宋体" w:cs="Times New Roman"/>
          <w:color w:val="auto"/>
          <w:sz w:val="24"/>
          <w:szCs w:val="24"/>
          <w:highlight w:val="none"/>
        </w:rPr>
        <w:t xml:space="preserve">文件；</w:t>
      </w:r>
      <w:r/>
    </w:p>
    <w:p>
      <w:pPr>
        <w:ind w:firstLine="48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（3）中标通知书；</w:t>
      </w:r>
      <w:r/>
    </w:p>
    <w:p>
      <w:pPr>
        <w:ind w:firstLine="48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（4）中标人在投标、评标过程中所作其它有关承诺、声明、书面澄清；</w:t>
      </w:r>
      <w:r/>
    </w:p>
    <w:p>
      <w:pPr>
        <w:ind w:firstLine="48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（5）甲乙双方商定的其他文件等。</w:t>
      </w:r>
      <w:r/>
    </w:p>
    <w:p>
      <w:pPr>
        <w:keepLines w:val="0"/>
        <w:keepNext w:val="0"/>
        <w:pageBreakBefore w:val="0"/>
        <w:spacing w:line="360" w:lineRule="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
          <w:bCs/>
          <w:color w:val="auto"/>
          <w:sz w:val="24"/>
          <w:szCs w:val="24"/>
          <w:highlight w:val="none"/>
        </w:rPr>
        <w:t xml:space="preserve">第四条</w:t>
      </w:r>
      <w:r>
        <w:rPr>
          <w:rFonts w:hint="eastAsia" w:ascii="Times New Roman" w:hAnsi="Times New Roman" w:eastAsia="宋体" w:cs="Times New Roman"/>
          <w:bCs/>
          <w:color w:val="auto"/>
          <w:sz w:val="24"/>
          <w:szCs w:val="24"/>
          <w:highlight w:val="none"/>
        </w:rPr>
        <w:t xml:space="preserve">　权利保证</w:t>
      </w:r>
      <w:r/>
    </w:p>
    <w:p>
      <w:pPr>
        <w:ind w:firstLine="48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乙方应保证甲方在合同履行期限内不受第三方提出侵犯其专利权、版权、商标权或其他权利的起诉。一旦出现侵权，乙方应承担全部责任。</w:t>
      </w:r>
      <w:r/>
    </w:p>
    <w:p>
      <w:pPr>
        <w:keepLines w:val="0"/>
        <w:keepNext w:val="0"/>
        <w:pageBreakBefore w:val="0"/>
        <w:spacing w:line="360" w:lineRule="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
          <w:bCs/>
          <w:color w:val="auto"/>
          <w:sz w:val="24"/>
          <w:szCs w:val="24"/>
          <w:highlight w:val="none"/>
        </w:rPr>
        <w:t xml:space="preserve">第五条</w:t>
      </w:r>
      <w:r>
        <w:rPr>
          <w:rFonts w:hint="eastAsia" w:ascii="Times New Roman" w:hAnsi="Times New Roman" w:eastAsia="宋体" w:cs="Times New Roman"/>
          <w:bCs/>
          <w:color w:val="auto"/>
          <w:sz w:val="24"/>
          <w:szCs w:val="24"/>
          <w:highlight w:val="none"/>
        </w:rPr>
        <w:t xml:space="preserve">　质量保证和售后服务</w:t>
      </w:r>
      <w:r/>
    </w:p>
    <w:p>
      <w:pPr>
        <w:ind w:firstLine="480"/>
        <w:keepLines w:val="0"/>
        <w:keepNext w:val="0"/>
        <w:pageBreakBefore w:val="0"/>
        <w:spacing w:line="360" w:lineRule="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1、乙方应按招标文件规定的服务要求、技术要求、质量标准向甲方提供服务。</w:t>
      </w:r>
      <w:r/>
    </w:p>
    <w:p>
      <w:pPr>
        <w:ind w:firstLine="480"/>
        <w:keepLines w:val="0"/>
        <w:keepNext w:val="0"/>
        <w:pageBreakBefore w:val="0"/>
        <w:spacing w:line="360" w:lineRule="auto"/>
        <w:rPr>
          <w:rFonts w:hint="default" w:ascii="Times New Roman" w:hAnsi="Times New Roman" w:eastAsia="宋体" w:cs="Times New Roman"/>
          <w:bCs/>
          <w:color w:val="auto"/>
          <w:sz w:val="24"/>
          <w:szCs w:val="24"/>
          <w:highlight w:val="none"/>
          <w:u w:val="single"/>
        </w:rPr>
      </w:pPr>
      <w:r>
        <w:rPr>
          <w:rFonts w:hint="eastAsia" w:ascii="Times New Roman" w:hAnsi="Times New Roman" w:eastAsia="宋体" w:cs="Times New Roman"/>
          <w:bCs/>
          <w:color w:val="auto"/>
          <w:sz w:val="24"/>
          <w:szCs w:val="24"/>
          <w:highlight w:val="none"/>
        </w:rPr>
        <w:t xml:space="preserve">2、质量保证：</w:t>
      </w:r>
      <w:r>
        <w:rPr>
          <w:rFonts w:hint="eastAsia" w:ascii="Times New Roman" w:hAnsi="Times New Roman" w:eastAsia="宋体" w:cs="Times New Roman"/>
          <w:bCs/>
          <w:color w:val="auto"/>
          <w:sz w:val="24"/>
          <w:szCs w:val="24"/>
          <w:highlight w:val="none"/>
          <w:u w:val="single"/>
        </w:rPr>
        <w:t xml:space="preserve">满足本项目采购需求和国家相关规定标准。</w:t>
      </w:r>
      <w:r/>
    </w:p>
    <w:p>
      <w:pPr>
        <w:ind w:firstLine="480"/>
        <w:keepLines w:val="0"/>
        <w:keepNext w:val="0"/>
        <w:pageBreakBefore w:val="0"/>
        <w:spacing w:line="360" w:lineRule="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3</w:t>
      </w:r>
      <w:r>
        <w:rPr>
          <w:rFonts w:hint="eastAsia" w:ascii="Times New Roman" w:hAnsi="Times New Roman" w:eastAsia="宋体" w:cs="Times New Roman"/>
          <w:bCs/>
          <w:color w:val="auto"/>
          <w:sz w:val="24"/>
          <w:szCs w:val="24"/>
          <w:highlight w:val="none"/>
        </w:rPr>
        <w:t xml:space="preserve">、项目安全：中标人在项目服务期间应制定项目安全实施管理措施，并严格遵守安全管理要求，中标人在项目服务过程中因管理不当、维护措施不当等因素或不按安全管理要求，造成乙方人员安全或财产损失事故的，其责任均由中标人自行承担，采购人不承担责任。</w:t>
      </w:r>
      <w:r/>
    </w:p>
    <w:p>
      <w:pPr>
        <w:ind w:firstLine="480"/>
        <w:keepLines w:val="0"/>
        <w:keepNext w:val="0"/>
        <w:pageBreakBefore w:val="0"/>
        <w:spacing w:line="360" w:lineRule="auto"/>
        <w:tabs>
          <w:tab w:val="left" w:pos="210" w:leader="none"/>
          <w:tab w:val="left" w:pos="420" w:leader="none"/>
          <w:tab w:val="left" w:pos="1155" w:leader="none"/>
        </w:tabs>
        <w:rPr>
          <w:rFonts w:hint="default" w:ascii="Times New Roman" w:hAnsi="Times New Roman" w:eastAsia="宋体" w:cs="Times New Roman"/>
          <w:bCs/>
          <w:color w:val="auto"/>
          <w:sz w:val="24"/>
          <w:szCs w:val="24"/>
          <w:highlight w:val="none"/>
          <w:u w:val="single"/>
        </w:rPr>
      </w:pPr>
      <w:r>
        <w:rPr>
          <w:rFonts w:hint="eastAsia" w:ascii="Times New Roman" w:hAnsi="Times New Roman" w:eastAsia="宋体" w:cs="Times New Roman"/>
          <w:bCs/>
          <w:color w:val="auto"/>
          <w:sz w:val="24"/>
          <w:szCs w:val="24"/>
          <w:highlight w:val="none"/>
        </w:rPr>
        <w:t xml:space="preserve">招标文件、投标文件、合同条款及中标通知书，中标人在投标、评标过程中所作其它有关承诺、声明、书面澄清等均为合同不可分割的部分，与主合同具有同等法律效力。</w:t>
      </w:r>
      <w:r/>
    </w:p>
    <w:p>
      <w:pPr>
        <w:keepLines w:val="0"/>
        <w:keepNext w:val="0"/>
        <w:pageBreakBefore w:val="0"/>
        <w:spacing w:line="360" w:lineRule="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
          <w:bCs/>
          <w:color w:val="auto"/>
          <w:sz w:val="24"/>
          <w:szCs w:val="24"/>
          <w:highlight w:val="none"/>
        </w:rPr>
        <w:t xml:space="preserve">第六条</w:t>
      </w:r>
      <w:r>
        <w:rPr>
          <w:rFonts w:hint="eastAsia" w:ascii="Times New Roman" w:hAnsi="Times New Roman" w:eastAsia="宋体" w:cs="Times New Roman"/>
          <w:bCs/>
          <w:color w:val="auto"/>
          <w:sz w:val="24"/>
          <w:szCs w:val="24"/>
          <w:highlight w:val="none"/>
        </w:rPr>
        <w:t xml:space="preserve">　验收</w:t>
      </w:r>
      <w:r/>
    </w:p>
    <w:p>
      <w:pPr>
        <w:ind w:firstLine="48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bCs/>
          <w:color w:val="auto"/>
          <w:sz w:val="24"/>
          <w:szCs w:val="24"/>
          <w:highlight w:val="none"/>
        </w:rPr>
        <w:t xml:space="preserve">验收标准：</w:t>
      </w:r>
      <w:r>
        <w:rPr>
          <w:rFonts w:hint="eastAsia" w:ascii="Times New Roman" w:hAnsi="Times New Roman" w:eastAsia="宋体" w:cs="Times New Roman"/>
          <w:color w:val="auto"/>
          <w:sz w:val="24"/>
          <w:szCs w:val="24"/>
          <w:highlight w:val="none"/>
        </w:rPr>
        <w:t xml:space="preserve">按招标文件所规定的服务标准和乙方投标文件的承诺。</w:t>
      </w:r>
      <w:r/>
    </w:p>
    <w:p>
      <w:pPr>
        <w:keepLines w:val="0"/>
        <w:keepNext w:val="0"/>
        <w:pageBreakBefore w:val="0"/>
        <w:spacing w:line="360" w:lineRule="auto"/>
        <w:rPr>
          <w:rFonts w:hint="default" w:ascii="Times New Roman" w:hAnsi="Times New Roman" w:eastAsia="宋体" w:cs="Times New Roman"/>
          <w:bCs/>
          <w:i/>
          <w:iCs/>
          <w:color w:val="auto"/>
          <w:sz w:val="24"/>
          <w:szCs w:val="24"/>
          <w:highlight w:val="none"/>
        </w:rPr>
      </w:pPr>
      <w:r>
        <w:rPr>
          <w:rFonts w:hint="eastAsia" w:ascii="Times New Roman" w:hAnsi="Times New Roman" w:eastAsia="宋体" w:cs="Times New Roman"/>
          <w:b/>
          <w:bCs/>
          <w:color w:val="auto"/>
          <w:sz w:val="24"/>
          <w:szCs w:val="24"/>
          <w:highlight w:val="none"/>
        </w:rPr>
        <w:t xml:space="preserve">第七条</w:t>
      </w:r>
      <w:r>
        <w:rPr>
          <w:rFonts w:hint="eastAsia" w:ascii="Times New Roman" w:hAnsi="Times New Roman" w:eastAsia="宋体" w:cs="Times New Roman"/>
          <w:bCs/>
          <w:color w:val="auto"/>
          <w:sz w:val="24"/>
          <w:szCs w:val="24"/>
          <w:highlight w:val="none"/>
        </w:rPr>
        <w:t xml:space="preserve">　付款</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1、本合同项下所有款项均以人民币支付，乙方向甲方开具发票。</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2、付款方式：</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项目完成后一次性</w:t>
      </w:r>
      <w:r>
        <w:rPr>
          <w:rFonts w:hint="eastAsia" w:ascii="Times New Roman" w:hAnsi="Times New Roman" w:eastAsia="宋体" w:cs="Times New Roman"/>
          <w:color w:val="auto"/>
          <w:sz w:val="24"/>
          <w:szCs w:val="24"/>
          <w:highlight w:val="none"/>
          <w:lang w:val="en-US" w:eastAsia="zh-CN"/>
        </w:rPr>
        <w:t xml:space="preserve">付清</w:t>
      </w:r>
      <w:r>
        <w:rPr>
          <w:rFonts w:hint="eastAsia" w:ascii="Times New Roman" w:hAnsi="Times New Roman" w:eastAsia="宋体" w:cs="Times New Roman"/>
          <w:color w:val="auto"/>
          <w:sz w:val="24"/>
          <w:szCs w:val="24"/>
          <w:highlight w:val="none"/>
        </w:rPr>
        <w:t xml:space="preserve">。</w:t>
      </w:r>
      <w:r/>
    </w:p>
    <w:p>
      <w:pPr>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 xml:space="preserve">第八条</w:t>
      </w:r>
      <w:r>
        <w:rPr>
          <w:rFonts w:hint="eastAsia" w:ascii="Times New Roman" w:hAnsi="Times New Roman" w:eastAsia="宋体" w:cs="Times New Roman"/>
          <w:color w:val="auto"/>
          <w:sz w:val="24"/>
          <w:szCs w:val="24"/>
          <w:highlight w:val="none"/>
        </w:rPr>
        <w:t xml:space="preserve">　不可抗力</w:t>
      </w:r>
      <w:r/>
    </w:p>
    <w:p>
      <w:pPr>
        <w:ind w:firstLine="480"/>
        <w:keepLines w:val="0"/>
        <w:keepNext w:val="0"/>
        <w:pageBreakBefore w:val="0"/>
        <w:spacing w:line="360" w:lineRule="auto"/>
        <w:widowControl/>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1、不可抗力，是指不能预见、不能避免并不能克服的客观情况，如战争、动乱、瘟疫、严重火灾、洪水、地震、风暴或其他自然灾害等。</w:t>
      </w:r>
      <w:r/>
    </w:p>
    <w:p>
      <w:pPr>
        <w:ind w:firstLine="480"/>
        <w:keepLines w:val="0"/>
        <w:keepNext w:val="0"/>
        <w:pageBreakBefore w:val="0"/>
        <w:spacing w:line="360" w:lineRule="auto"/>
        <w:widowControl/>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keepLines w:val="0"/>
        <w:keepNext w:val="0"/>
        <w:pageBreakBefore w:val="0"/>
        <w:spacing w:line="360" w:lineRule="auto"/>
        <w:widowControl/>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3、发生不可抗力事件，任何一方均不对因不可抗力无法履行或迟延履行本合同义务而使另一方蒙受的任何损失承担责任，法律另有规定的除外。</w:t>
      </w:r>
      <w:r/>
    </w:p>
    <w:p>
      <w:pPr>
        <w:ind w:firstLine="480"/>
        <w:keepLines w:val="0"/>
        <w:keepNext w:val="0"/>
        <w:pageBreakBefore w:val="0"/>
        <w:spacing w:line="360" w:lineRule="auto"/>
        <w:widowControl/>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4、合同各方应根据不可抗力对本合同履行的影响程度，协商确定是否终止本合同或是继续履行本合同。</w:t>
      </w:r>
      <w:r/>
    </w:p>
    <w:p>
      <w:pPr>
        <w:keepLines w:val="0"/>
        <w:keepNext w:val="0"/>
        <w:pageBreakBefore w:val="0"/>
        <w:spacing w:line="360" w:lineRule="auto"/>
        <w:widowControl/>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
          <w:color w:val="auto"/>
          <w:sz w:val="24"/>
          <w:szCs w:val="24"/>
          <w:highlight w:val="none"/>
        </w:rPr>
        <w:t xml:space="preserve">第九条</w:t>
      </w:r>
      <w:r>
        <w:rPr>
          <w:rFonts w:hint="eastAsia"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bCs/>
          <w:color w:val="auto"/>
          <w:sz w:val="24"/>
          <w:szCs w:val="24"/>
          <w:highlight w:val="none"/>
        </w:rPr>
        <w:t xml:space="preserve">合同的变更和终止</w:t>
      </w:r>
      <w:r/>
    </w:p>
    <w:p>
      <w:pPr>
        <w:ind w:firstLine="480"/>
        <w:keepLines w:val="0"/>
        <w:keepNext w:val="0"/>
        <w:pageBreakBefore w:val="0"/>
        <w:spacing w:line="360" w:lineRule="auto"/>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1、除《政府采购法》第五十条规定的情形外，本合同一经签订，甲乙双方不得擅自变更、中止或终止合同。</w:t>
      </w:r>
      <w:r/>
    </w:p>
    <w:p>
      <w:pPr>
        <w:ind w:firstLine="480"/>
        <w:keepLines w:val="0"/>
        <w:keepNext w:val="0"/>
        <w:pageBreakBefore w:val="0"/>
        <w:spacing w:line="360" w:lineRule="auto"/>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2、除发生法律规定的不能预见、不能避免并不能克服的客观情况外，甲乙双方不得放弃或拒绝履行合同。</w:t>
      </w:r>
      <w:r/>
    </w:p>
    <w:p>
      <w:pPr>
        <w:keepLines w:val="0"/>
        <w:keepNext w:val="0"/>
        <w:pageBreakBefore w:val="0"/>
        <w:spacing w:line="360" w:lineRule="auto"/>
        <w:widowControl/>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
          <w:color w:val="auto"/>
          <w:sz w:val="24"/>
          <w:szCs w:val="24"/>
          <w:highlight w:val="none"/>
        </w:rPr>
        <w:t xml:space="preserve">第十条</w:t>
      </w:r>
      <w:r>
        <w:rPr>
          <w:rFonts w:hint="eastAsia"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bCs/>
          <w:color w:val="auto"/>
          <w:sz w:val="24"/>
          <w:szCs w:val="24"/>
          <w:highlight w:val="none"/>
        </w:rPr>
        <w:t xml:space="preserve">争议的解决</w:t>
      </w:r>
      <w:r/>
    </w:p>
    <w:p>
      <w:pPr>
        <w:ind w:firstLine="480"/>
        <w:keepLines w:val="0"/>
        <w:keepNext w:val="0"/>
        <w:pageBreakBefore w:val="0"/>
        <w:spacing w:line="360" w:lineRule="auto"/>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1、因履行本合同引起的或与本合同有关的争议，甲、乙双方应首先通过友好协商解决，如果协商不能解决争议，则采取以下第（</w:t>
      </w:r>
      <w:r>
        <w:rPr>
          <w:rFonts w:hint="eastAsia" w:ascii="Times New Roman" w:hAnsi="Times New Roman" w:eastAsia="宋体" w:cs="Times New Roman"/>
          <w:color w:val="auto"/>
          <w:sz w:val="24"/>
          <w:szCs w:val="24"/>
          <w:highlight w:val="none"/>
          <w:lang w:val="en-US"/>
        </w:rPr>
        <w:t xml:space="preserve">1</w:t>
      </w:r>
      <w:r>
        <w:rPr>
          <w:rFonts w:hint="eastAsia" w:ascii="Times New Roman" w:hAnsi="Times New Roman" w:eastAsia="宋体" w:cs="Times New Roman"/>
          <w:color w:val="auto"/>
          <w:sz w:val="24"/>
          <w:szCs w:val="24"/>
          <w:highlight w:val="none"/>
        </w:rPr>
        <w:t xml:space="preserve">）种方式解决争议：</w:t>
      </w:r>
      <w:r/>
    </w:p>
    <w:p>
      <w:pPr>
        <w:ind w:firstLine="480"/>
        <w:keepLines w:val="0"/>
        <w:keepNext w:val="0"/>
        <w:pageBreakBefore w:val="0"/>
        <w:spacing w:line="360" w:lineRule="auto"/>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（1）向甲方所在地有管辖权的人民法院提起诉讼；</w:t>
      </w:r>
      <w:r/>
    </w:p>
    <w:p>
      <w:pPr>
        <w:ind w:firstLine="480"/>
        <w:keepLines w:val="0"/>
        <w:keepNext w:val="0"/>
        <w:pageBreakBefore w:val="0"/>
        <w:spacing w:line="360" w:lineRule="auto"/>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（2）向甲方所在地仲裁委员会按其仲裁规则申请仲裁。</w:t>
      </w:r>
      <w:r/>
    </w:p>
    <w:p>
      <w:pPr>
        <w:keepLines w:val="0"/>
        <w:keepNext w:val="0"/>
        <w:pageBreakBefore w:val="0"/>
        <w:spacing w:line="360" w:lineRule="auto"/>
        <w:widowControl/>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
          <w:bCs/>
          <w:color w:val="auto"/>
          <w:sz w:val="24"/>
          <w:szCs w:val="24"/>
          <w:highlight w:val="none"/>
        </w:rPr>
        <w:t xml:space="preserve">第十四条</w:t>
      </w:r>
      <w:r>
        <w:rPr>
          <w:rFonts w:hint="eastAsia" w:ascii="Times New Roman" w:hAnsi="Times New Roman" w:eastAsia="宋体" w:cs="Times New Roman"/>
          <w:bCs/>
          <w:color w:val="auto"/>
          <w:sz w:val="24"/>
          <w:szCs w:val="24"/>
          <w:highlight w:val="none"/>
        </w:rPr>
        <w:t xml:space="preserve">　合同生效及其他</w:t>
      </w:r>
      <w:r/>
    </w:p>
    <w:p>
      <w:pPr>
        <w:ind w:firstLine="420"/>
        <w:keepLines w:val="0"/>
        <w:keepNext w:val="0"/>
        <w:pageBreakBefore w:val="0"/>
        <w:spacing w:line="360" w:lineRule="auto"/>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1、本合同由甲乙双方签字、盖章后生效。</w:t>
      </w:r>
      <w:r/>
    </w:p>
    <w:p>
      <w:pPr>
        <w:ind w:firstLine="420"/>
        <w:keepLines w:val="0"/>
        <w:keepNext w:val="0"/>
        <w:pageBreakBefore w:val="0"/>
        <w:spacing w:line="360" w:lineRule="auto"/>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2、本合同一式</w:t>
      </w:r>
      <w:r>
        <w:rPr>
          <w:rFonts w:hint="eastAsia" w:ascii="Times New Roman" w:hAnsi="Times New Roman" w:eastAsia="宋体" w:cs="Times New Roman"/>
          <w:color w:val="auto"/>
          <w:sz w:val="24"/>
          <w:szCs w:val="24"/>
          <w:highlight w:val="none"/>
          <w:lang w:val="en-US" w:eastAsia="zh-CN"/>
        </w:rPr>
        <w:t xml:space="preserve">伍</w:t>
      </w:r>
      <w:r>
        <w:rPr>
          <w:rFonts w:hint="eastAsia" w:ascii="Times New Roman" w:hAnsi="Times New Roman" w:eastAsia="宋体" w:cs="Times New Roman"/>
          <w:color w:val="auto"/>
          <w:sz w:val="24"/>
          <w:szCs w:val="24"/>
          <w:highlight w:val="none"/>
        </w:rPr>
        <w:t xml:space="preserve">份，甲方、乙方各执</w:t>
      </w:r>
      <w:r>
        <w:rPr>
          <w:rFonts w:hint="eastAsia" w:ascii="Times New Roman" w:hAnsi="Times New Roman" w:eastAsia="宋体" w:cs="Times New Roman"/>
          <w:color w:val="auto"/>
          <w:sz w:val="24"/>
          <w:szCs w:val="24"/>
          <w:highlight w:val="none"/>
          <w:lang w:val="en-US" w:eastAsia="zh-CN"/>
        </w:rPr>
        <w:t xml:space="preserve">贰</w:t>
      </w:r>
      <w:r>
        <w:rPr>
          <w:rFonts w:hint="eastAsia" w:ascii="Times New Roman" w:hAnsi="Times New Roman" w:eastAsia="宋体" w:cs="Times New Roman"/>
          <w:color w:val="auto"/>
          <w:sz w:val="24"/>
          <w:szCs w:val="24"/>
          <w:highlight w:val="none"/>
        </w:rPr>
        <w:t xml:space="preserve">份</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招标代理执</w:t>
      </w:r>
      <w:r>
        <w:rPr>
          <w:rFonts w:hint="eastAsia" w:ascii="Times New Roman" w:hAnsi="Times New Roman" w:eastAsia="宋体" w:cs="Times New Roman"/>
          <w:color w:val="auto"/>
          <w:sz w:val="24"/>
          <w:szCs w:val="24"/>
          <w:highlight w:val="none"/>
          <w:lang w:val="en-US" w:eastAsia="zh-CN"/>
        </w:rPr>
        <w:t xml:space="preserve">壹</w:t>
      </w:r>
      <w:r>
        <w:rPr>
          <w:rFonts w:hint="eastAsia" w:ascii="Times New Roman" w:hAnsi="Times New Roman" w:eastAsia="宋体" w:cs="Times New Roman"/>
          <w:color w:val="auto"/>
          <w:sz w:val="24"/>
          <w:szCs w:val="24"/>
          <w:highlight w:val="none"/>
        </w:rPr>
        <w:t xml:space="preserve">份。</w:t>
      </w:r>
      <w:r/>
    </w:p>
    <w:p>
      <w:pPr>
        <w:ind w:firstLine="420"/>
        <w:keepLines w:val="0"/>
        <w:keepNext w:val="0"/>
        <w:pageBreakBefore w:val="0"/>
        <w:spacing w:line="360" w:lineRule="auto"/>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3、本合同应按照中华人民共和国的现行法律进行解释。</w:t>
      </w:r>
      <w:r/>
    </w:p>
    <w:p>
      <w:pPr>
        <w:ind w:firstLine="420"/>
        <w:keepLines w:val="0"/>
        <w:keepNext w:val="0"/>
        <w:pageBreakBefore w:val="0"/>
        <w:spacing w:line="360" w:lineRule="auto"/>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4、项目需求及考核等见后附件，作为合同组成部分，对甲乙双方构成约束力。</w:t>
      </w:r>
      <w:r/>
    </w:p>
    <w:p>
      <w:pPr>
        <w:ind w:firstLine="480"/>
        <w:keepLines w:val="0"/>
        <w:keepNext w:val="0"/>
        <w:pageBreakBefore w:val="0"/>
        <w:spacing w:before="120" w:after="120"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r>
      <w:r/>
    </w:p>
    <w:p>
      <w:pPr>
        <w:ind w:firstLine="480"/>
        <w:keepLines w:val="0"/>
        <w:keepNext w:val="0"/>
        <w:pageBreakBefore w:val="0"/>
        <w:spacing w:before="120" w:after="120" w:line="360" w:lineRule="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甲方（盖章）：                       乙方（盖章）：</w:t>
      </w:r>
      <w:r/>
    </w:p>
    <w:p>
      <w:pPr>
        <w:ind w:firstLine="480"/>
        <w:keepLines w:val="0"/>
        <w:keepNext w:val="0"/>
        <w:pageBreakBefore w:val="0"/>
        <w:spacing w:before="120" w:after="120" w:line="360" w:lineRule="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法定代表人</w:t>
      </w:r>
      <w:r>
        <w:rPr>
          <w:rFonts w:hint="eastAsia" w:ascii="Times New Roman" w:hAnsi="Times New Roman" w:eastAsia="宋体" w:cs="Times New Roman"/>
          <w:bCs/>
          <w:color w:val="auto"/>
          <w:sz w:val="24"/>
          <w:szCs w:val="24"/>
          <w:highlight w:val="none"/>
          <w:lang w:val="en-US" w:eastAsia="zh-CN"/>
        </w:rPr>
        <w:t xml:space="preserve">或</w:t>
      </w:r>
      <w:r>
        <w:rPr>
          <w:rFonts w:hint="eastAsia" w:ascii="Times New Roman" w:hAnsi="Times New Roman" w:eastAsia="宋体" w:cs="Times New Roman"/>
          <w:bCs/>
          <w:color w:val="auto"/>
          <w:sz w:val="24"/>
          <w:szCs w:val="24"/>
          <w:highlight w:val="none"/>
        </w:rPr>
        <w:t xml:space="preserve"> </w:t>
      </w:r>
      <w:r>
        <w:rPr>
          <w:rFonts w:hint="eastAsia" w:ascii="Times New Roman" w:hAnsi="Times New Roman" w:eastAsia="宋体" w:cs="Times New Roman"/>
          <w:bCs/>
          <w:color w:val="auto"/>
          <w:sz w:val="24"/>
          <w:szCs w:val="24"/>
          <w:highlight w:val="none"/>
          <w:lang w:val="en-US" w:eastAsia="zh-CN"/>
        </w:rPr>
        <w:t xml:space="preserve">                        </w:t>
      </w:r>
      <w:r>
        <w:rPr>
          <w:rFonts w:hint="eastAsia" w:ascii="Times New Roman" w:hAnsi="Times New Roman" w:eastAsia="宋体" w:cs="Times New Roman"/>
          <w:bCs/>
          <w:color w:val="auto"/>
          <w:sz w:val="24"/>
          <w:szCs w:val="24"/>
          <w:highlight w:val="none"/>
        </w:rPr>
        <w:t xml:space="preserve">法定代表人</w:t>
      </w:r>
      <w:r>
        <w:rPr>
          <w:rFonts w:hint="eastAsia" w:ascii="Times New Roman" w:hAnsi="Times New Roman" w:eastAsia="宋体" w:cs="Times New Roman"/>
          <w:bCs/>
          <w:color w:val="auto"/>
          <w:sz w:val="24"/>
          <w:szCs w:val="24"/>
          <w:highlight w:val="none"/>
          <w:lang w:val="en-US" w:eastAsia="zh-CN"/>
        </w:rPr>
        <w:t xml:space="preserve">或</w:t>
      </w:r>
      <w:r>
        <w:rPr>
          <w:rFonts w:hint="eastAsia" w:ascii="Times New Roman" w:hAnsi="Times New Roman" w:eastAsia="宋体" w:cs="Times New Roman"/>
          <w:bCs/>
          <w:color w:val="auto"/>
          <w:sz w:val="24"/>
          <w:szCs w:val="24"/>
          <w:highlight w:val="none"/>
        </w:rPr>
        <w:t xml:space="preserve"> </w:t>
      </w:r>
      <w:r/>
    </w:p>
    <w:p>
      <w:pPr>
        <w:ind w:firstLine="480"/>
        <w:keepLines w:val="0"/>
        <w:keepNext w:val="0"/>
        <w:pageBreakBefore w:val="0"/>
        <w:spacing w:before="120" w:after="120" w:line="360" w:lineRule="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委托代理人（签字或盖章）：</w:t>
      </w:r>
      <w:r>
        <w:rPr>
          <w:rFonts w:hint="eastAsia" w:ascii="Times New Roman" w:hAnsi="Times New Roman" w:eastAsia="宋体" w:cs="Times New Roman"/>
          <w:bCs/>
          <w:color w:val="auto"/>
          <w:sz w:val="24"/>
          <w:szCs w:val="24"/>
          <w:highlight w:val="none"/>
          <w:lang w:val="en-US" w:eastAsia="zh-CN"/>
        </w:rPr>
        <w:t xml:space="preserve">           </w:t>
      </w:r>
      <w:r>
        <w:rPr>
          <w:rFonts w:hint="eastAsia" w:ascii="Times New Roman" w:hAnsi="Times New Roman" w:eastAsia="宋体" w:cs="Times New Roman"/>
          <w:bCs/>
          <w:color w:val="auto"/>
          <w:sz w:val="24"/>
          <w:szCs w:val="24"/>
          <w:highlight w:val="none"/>
        </w:rPr>
        <w:t xml:space="preserve">委托代理人（签字或盖章）：</w:t>
      </w:r>
      <w:r/>
    </w:p>
    <w:p>
      <w:pPr>
        <w:ind w:firstLine="480"/>
        <w:keepLines w:val="0"/>
        <w:keepNext w:val="0"/>
        <w:pageBreakBefore w:val="0"/>
        <w:spacing w:before="120" w:after="120" w:line="360" w:lineRule="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年     月     日                              年      月       日</w:t>
      </w:r>
      <w:r/>
    </w:p>
    <w:p>
      <w:pPr>
        <w:ind w:firstLine="480"/>
        <w:keepLines w:val="0"/>
        <w:keepNext w:val="0"/>
        <w:pageBreakBefore w:val="0"/>
        <w:spacing w:before="120" w:after="120" w:line="360" w:lineRule="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代理机构：</w:t>
      </w:r>
      <w:r/>
    </w:p>
    <w:p>
      <w:pPr>
        <w:ind w:firstLine="480"/>
        <w:keepLines w:val="0"/>
        <w:keepNext w:val="0"/>
        <w:pageBreakBefore w:val="0"/>
        <w:spacing w:before="120" w:after="120" w:line="360" w:lineRule="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单位名称（章）： </w:t>
      </w:r>
      <w:r/>
    </w:p>
    <w:p>
      <w:pPr>
        <w:ind w:firstLine="480"/>
        <w:keepLines w:val="0"/>
        <w:keepNext w:val="0"/>
        <w:pageBreakBefore w:val="0"/>
        <w:spacing w:before="120" w:after="120" w:line="360" w:lineRule="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法定代表人</w:t>
      </w:r>
      <w:r>
        <w:rPr>
          <w:rFonts w:hint="eastAsia" w:ascii="Times New Roman" w:hAnsi="Times New Roman" w:eastAsia="宋体" w:cs="Times New Roman"/>
          <w:bCs/>
          <w:color w:val="auto"/>
          <w:sz w:val="24"/>
          <w:szCs w:val="24"/>
          <w:highlight w:val="none"/>
          <w:lang w:val="en-US" w:eastAsia="zh-CN"/>
        </w:rPr>
        <w:t xml:space="preserve">或</w:t>
      </w:r>
      <w:r>
        <w:rPr>
          <w:rFonts w:hint="eastAsia" w:ascii="Times New Roman" w:hAnsi="Times New Roman" w:eastAsia="宋体" w:cs="Times New Roman"/>
          <w:bCs/>
          <w:color w:val="auto"/>
          <w:sz w:val="24"/>
          <w:szCs w:val="24"/>
          <w:highlight w:val="none"/>
        </w:rPr>
        <w:t xml:space="preserve"> </w:t>
      </w:r>
      <w:r/>
    </w:p>
    <w:p>
      <w:pPr>
        <w:ind w:firstLine="480"/>
        <w:keepLines w:val="0"/>
        <w:keepNext w:val="0"/>
        <w:pageBreakBefore w:val="0"/>
        <w:spacing w:before="120" w:after="120" w:line="360" w:lineRule="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委托代理人（签字或盖章）：</w:t>
      </w:r>
      <w:r/>
    </w:p>
    <w:p>
      <w:pPr>
        <w:ind w:firstLine="480"/>
        <w:keepLines w:val="0"/>
        <w:keepNext w:val="0"/>
        <w:pageBreakBefore w:val="0"/>
        <w:spacing w:before="120" w:after="120" w:line="360" w:lineRule="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年     月     日 </w:t>
      </w:r>
      <w:r/>
    </w:p>
    <w:p>
      <w:pPr>
        <w:ind w:firstLine="420"/>
        <w:jc w:val="left"/>
        <w:spacing w:line="360" w:lineRule="auto"/>
        <w:rPr>
          <w:rFonts w:ascii="宋体" w:hAnsi="宋体" w:cs="宋体"/>
          <w:sz w:val="24"/>
          <w:szCs w:val="21"/>
          <w:highlight w:val="none"/>
        </w:rPr>
      </w:pPr>
      <w:r>
        <w:rPr>
          <w:rFonts w:ascii="宋体" w:hAnsi="宋体" w:cs="宋体"/>
          <w:sz w:val="24"/>
          <w:szCs w:val="21"/>
          <w:highlight w:val="none"/>
        </w:rPr>
      </w:r>
      <w:r/>
    </w:p>
    <w:p>
      <w:pPr>
        <w:ind w:firstLine="420"/>
        <w:jc w:val="left"/>
        <w:spacing w:line="360" w:lineRule="auto"/>
        <w:rPr>
          <w:rFonts w:ascii="宋体" w:hAnsi="宋体" w:cs="宋体"/>
          <w:sz w:val="24"/>
          <w:szCs w:val="21"/>
          <w:highlight w:val="none"/>
        </w:rPr>
      </w:pPr>
      <w:r>
        <w:rPr>
          <w:rFonts w:ascii="宋体" w:hAnsi="宋体" w:cs="宋体"/>
          <w:sz w:val="24"/>
          <w:szCs w:val="21"/>
          <w:highlight w:val="none"/>
        </w:rPr>
        <w:t xml:space="preserve">以上格式仅供参考</w:t>
      </w:r>
      <w:r/>
    </w:p>
    <w:p>
      <w:pPr>
        <w:jc w:val="left"/>
        <w:rPr>
          <w:rFonts w:cs="宋体" w:asciiTheme="minorEastAsia" w:hAnsiTheme="minorEastAsia"/>
          <w:sz w:val="24"/>
          <w:szCs w:val="24"/>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cs="宋体" w:asciiTheme="minorEastAsia" w:hAnsiTheme="minorEastAsia"/>
          <w:sz w:val="24"/>
          <w:szCs w:val="24"/>
          <w:highlight w:val="none"/>
        </w:rPr>
      </w:r>
      <w:r/>
    </w:p>
    <w:p>
      <w:pPr>
        <w:pStyle w:val="744"/>
        <w:rPr>
          <w:rFonts w:cs="宋体" w:asciiTheme="minorEastAsia" w:hAnsiTheme="minorEastAsia"/>
          <w:sz w:val="24"/>
          <w:highlight w:val="none"/>
        </w:rPr>
      </w:pPr>
      <w:r/>
      <w:bookmarkStart w:id="506" w:name="_Toc104818930"/>
      <w:r/>
      <w:bookmarkStart w:id="507" w:name="_Toc12647"/>
      <w:r>
        <w:rPr>
          <w:rFonts w:cs="宋体" w:asciiTheme="minorEastAsia" w:hAnsiTheme="minorEastAsia"/>
          <w:sz w:val="24"/>
          <w:highlight w:val="none"/>
        </w:rPr>
        <w:t xml:space="preserve">第六章</w:t>
      </w:r>
      <w:r>
        <w:rPr>
          <w:rFonts w:hint="eastAsia" w:cs="宋体" w:asciiTheme="minorEastAsia" w:hAnsiTheme="minorEastAsia"/>
          <w:sz w:val="24"/>
          <w:highlight w:val="none"/>
        </w:rPr>
        <w:t xml:space="preserve"> </w:t>
      </w:r>
      <w:r>
        <w:rPr>
          <w:rFonts w:cs="宋体" w:asciiTheme="minorEastAsia" w:hAnsiTheme="minorEastAsia"/>
          <w:sz w:val="24"/>
          <w:highlight w:val="none"/>
        </w:rPr>
        <w:t xml:space="preserve">响应文件格式</w:t>
      </w:r>
      <w:bookmarkEnd w:id="506"/>
      <w:r/>
      <w:bookmarkEnd w:id="507"/>
      <w:r/>
      <w:r/>
    </w:p>
    <w:p>
      <w:pPr>
        <w:contextualSpacing/>
        <w:ind w:firstLine="482"/>
        <w:jc w:val="center"/>
        <w:spacing w:line="360" w:lineRule="auto"/>
        <w:rPr>
          <w:rFonts w:cs="宋体" w:asciiTheme="minorEastAsia" w:hAnsiTheme="minorEastAsia"/>
          <w:b/>
          <w:bCs/>
          <w:sz w:val="24"/>
          <w:highlight w:val="none"/>
        </w:rPr>
      </w:pPr>
      <w:r>
        <w:rPr>
          <w:rFonts w:hint="eastAsia" w:cs="宋体" w:asciiTheme="minorEastAsia" w:hAnsiTheme="minorEastAsia"/>
          <w:b/>
          <w:bCs/>
          <w:sz w:val="24"/>
          <w:highlight w:val="none"/>
        </w:rPr>
        <w:t xml:space="preserve">供应商编制文件须知：</w:t>
      </w:r>
      <w:r/>
    </w:p>
    <w:p>
      <w:pPr>
        <w:contextualSpacing/>
        <w:ind w:firstLine="480"/>
        <w:jc w:val="left"/>
        <w:spacing w:line="360" w:lineRule="auto"/>
        <w:rPr>
          <w:rFonts w:ascii="宋体" w:hAnsi="宋体" w:eastAsia="宋体" w:cs="宋体"/>
          <w:bCs/>
          <w:sz w:val="24"/>
          <w:highlight w:val="none"/>
        </w:rPr>
      </w:pPr>
      <w:r>
        <w:rPr>
          <w:rFonts w:ascii="宋体" w:hAnsi="宋体" w:eastAsia="宋体" w:cs="宋体"/>
          <w:bCs/>
          <w:sz w:val="24"/>
          <w:highlight w:val="none"/>
        </w:rPr>
        <w:t xml:space="preserve">1、供应商按照本部分的顺序编制响应文件，编制中涉及格式资料的，应按照本部分提供的内容和格式（所有表格的格式可扩展）填写提交。</w:t>
      </w:r>
      <w:r/>
    </w:p>
    <w:p>
      <w:pPr>
        <w:contextualSpacing/>
        <w:ind w:firstLine="480"/>
        <w:jc w:val="left"/>
        <w:spacing w:line="360" w:lineRule="auto"/>
        <w:rPr>
          <w:rFonts w:ascii="宋体" w:hAnsi="宋体" w:eastAsia="宋体" w:cs="宋体"/>
          <w:bCs/>
          <w:sz w:val="24"/>
          <w:highlight w:val="none"/>
        </w:rPr>
      </w:pPr>
      <w:r>
        <w:rPr>
          <w:rFonts w:ascii="宋体" w:hAnsi="宋体" w:eastAsia="宋体" w:cs="宋体"/>
          <w:bCs/>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宋体"/>
          <w:b/>
          <w:bCs/>
          <w:sz w:val="24"/>
          <w:highlight w:val="none"/>
        </w:rPr>
        <w:t xml:space="preserve">否则响应无效</w:t>
      </w:r>
      <w:r>
        <w:rPr>
          <w:rFonts w:ascii="宋体" w:hAnsi="宋体" w:eastAsia="宋体" w:cs="宋体"/>
          <w:bCs/>
          <w:sz w:val="24"/>
          <w:highlight w:val="none"/>
        </w:rPr>
        <w:t xml:space="preserve">。未标记“实质性格式”的文件和竞争性磋商文件未提供格式的内容，可由供应商自行编写。</w:t>
      </w:r>
      <w:r/>
    </w:p>
    <w:p>
      <w:pPr>
        <w:contextualSpacing/>
        <w:ind w:firstLine="480"/>
        <w:jc w:val="left"/>
        <w:spacing w:line="360" w:lineRule="auto"/>
        <w:rPr>
          <w:rFonts w:ascii="宋体" w:hAnsi="宋体" w:eastAsia="宋体" w:cs="宋体"/>
          <w:bCs/>
          <w:sz w:val="24"/>
          <w:highlight w:val="none"/>
        </w:rPr>
      </w:pPr>
      <w:r>
        <w:rPr>
          <w:rFonts w:ascii="宋体" w:hAnsi="宋体" w:eastAsia="宋体" w:cs="宋体"/>
          <w:bCs/>
          <w:sz w:val="24"/>
          <w:highlight w:val="none"/>
        </w:rPr>
        <w:t xml:space="preserve">3、全部声明和问题的回答及所附材料必须是真实的、准确的和完整的。</w:t>
      </w:r>
      <w:r/>
    </w:p>
    <w:p>
      <w:pPr>
        <w:contextualSpacing/>
        <w:ind w:firstLine="480"/>
        <w:jc w:val="left"/>
        <w:spacing w:line="360" w:lineRule="auto"/>
        <w:rPr>
          <w:rFonts w:cs="宋体" w:asciiTheme="minorEastAsia" w:hAnsiTheme="minorEastAsia"/>
          <w:bCs/>
          <w:sz w:val="24"/>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Cs/>
          <w:sz w:val="24"/>
          <w:highlight w:val="none"/>
        </w:rPr>
        <w:t xml:space="preserve">4、实行电子化不见面交易方式的，加盖公章、签名等均通过</w:t>
      </w:r>
      <w:r>
        <w:rPr>
          <w:rFonts w:ascii="宋体" w:hAnsi="宋体" w:eastAsia="宋体" w:cs="宋体"/>
          <w:bCs/>
          <w:sz w:val="24"/>
          <w:highlight w:val="none"/>
        </w:rPr>
        <w:t xml:space="preserve">响应文件编制工具</w:t>
      </w:r>
      <w:r>
        <w:rPr>
          <w:rFonts w:hint="eastAsia" w:ascii="宋体" w:hAnsi="宋体" w:eastAsia="宋体" w:cs="宋体"/>
          <w:bCs/>
          <w:sz w:val="24"/>
          <w:highlight w:val="none"/>
        </w:rPr>
        <w:t xml:space="preserve">加盖电子公章、</w:t>
      </w:r>
      <w:r>
        <w:rPr>
          <w:rFonts w:ascii="宋体" w:hAnsi="宋体" w:eastAsia="宋体" w:cs="宋体"/>
          <w:bCs/>
          <w:sz w:val="24"/>
          <w:highlight w:val="none"/>
        </w:rPr>
        <w:t xml:space="preserve">签字</w:t>
      </w:r>
      <w:r>
        <w:rPr>
          <w:rFonts w:hint="eastAsia" w:ascii="宋体" w:hAnsi="宋体" w:eastAsia="宋体" w:cs="宋体"/>
          <w:bCs/>
          <w:sz w:val="24"/>
          <w:highlight w:val="none"/>
        </w:rPr>
        <w:t xml:space="preserve">、签章</w:t>
      </w:r>
      <w:r>
        <w:rPr>
          <w:rFonts w:ascii="宋体" w:hAnsi="宋体" w:eastAsia="宋体" w:cs="宋体"/>
          <w:bCs/>
          <w:sz w:val="24"/>
          <w:highlight w:val="none"/>
        </w:rPr>
        <w:t xml:space="preserve">或</w:t>
      </w:r>
      <w:r>
        <w:rPr>
          <w:rFonts w:hint="eastAsia" w:ascii="宋体" w:hAnsi="宋体" w:eastAsia="宋体" w:cs="宋体"/>
          <w:bCs/>
          <w:sz w:val="24"/>
          <w:highlight w:val="none"/>
        </w:rPr>
        <w:t xml:space="preserve">印鉴</w:t>
      </w:r>
      <w:r>
        <w:rPr>
          <w:rFonts w:hint="eastAsia" w:cs="宋体" w:asciiTheme="minorEastAsia" w:hAnsiTheme="minorEastAsia"/>
          <w:bCs/>
          <w:sz w:val="24"/>
          <w:highlight w:val="none"/>
        </w:rPr>
        <w:t xml:space="preserve">。</w:t>
      </w:r>
      <w:r/>
    </w:p>
    <w:p>
      <w:pPr>
        <w:jc w:val="left"/>
        <w:spacing w:line="360" w:lineRule="auto"/>
        <w:rPr>
          <w:rFonts w:cs="宋体" w:asciiTheme="minorEastAsia" w:hAnsiTheme="minorEastAsia"/>
          <w:b/>
          <w:sz w:val="24"/>
          <w:highlight w:val="none"/>
        </w:rPr>
      </w:pPr>
      <w:r>
        <w:rPr>
          <w:rFonts w:cs="宋体" w:asciiTheme="minorEastAsia" w:hAnsiTheme="minorEastAsia"/>
          <w:b/>
          <w:spacing w:val="20"/>
          <w:sz w:val="24"/>
          <w:highlight w:val="none"/>
        </w:rPr>
        <w:t xml:space="preserve">响应文件</w:t>
      </w:r>
      <w:r>
        <w:rPr>
          <w:rFonts w:cs="宋体" w:asciiTheme="minorEastAsia" w:hAnsiTheme="minorEastAsia"/>
          <w:b/>
          <w:sz w:val="24"/>
          <w:highlight w:val="none"/>
        </w:rPr>
        <w:t xml:space="preserve">封面（非实质性格式）</w:t>
      </w:r>
      <w:r/>
    </w:p>
    <w:p>
      <w:pPr>
        <w:jc w:val="left"/>
        <w:spacing w:line="360" w:lineRule="auto"/>
        <w:rPr>
          <w:rFonts w:cs="宋体" w:asciiTheme="minorEastAsia" w:hAnsiTheme="minorEastAsia"/>
          <w:b/>
          <w:spacing w:val="60"/>
          <w:sz w:val="24"/>
          <w:szCs w:val="84"/>
          <w:highlight w:val="none"/>
        </w:rPr>
      </w:pPr>
      <w:r>
        <w:rPr>
          <w:rFonts w:cs="宋体" w:asciiTheme="minorEastAsia" w:hAnsiTheme="minorEastAsia"/>
          <w:b/>
          <w:spacing w:val="60"/>
          <w:sz w:val="24"/>
          <w:szCs w:val="84"/>
          <w:highlight w:val="none"/>
        </w:rPr>
      </w:r>
      <w:r/>
    </w:p>
    <w:p>
      <w:pPr>
        <w:jc w:val="left"/>
        <w:spacing w:line="360" w:lineRule="auto"/>
        <w:rPr>
          <w:rFonts w:cs="宋体" w:asciiTheme="minorEastAsia" w:hAnsiTheme="minorEastAsia"/>
          <w:b/>
          <w:spacing w:val="60"/>
          <w:sz w:val="24"/>
          <w:szCs w:val="84"/>
          <w:highlight w:val="none"/>
        </w:rPr>
      </w:pPr>
      <w:r>
        <w:rPr>
          <w:rFonts w:cs="宋体" w:asciiTheme="minorEastAsia" w:hAnsiTheme="minorEastAsia"/>
          <w:b/>
          <w:spacing w:val="60"/>
          <w:sz w:val="24"/>
          <w:szCs w:val="84"/>
          <w:highlight w:val="none"/>
        </w:rPr>
      </w:r>
      <w:r/>
    </w:p>
    <w:p>
      <w:pPr>
        <w:jc w:val="center"/>
        <w:spacing w:line="360" w:lineRule="auto"/>
        <w:rPr>
          <w:rFonts w:asciiTheme="minorEastAsia" w:hAnsiTheme="minorEastAsia"/>
          <w:b/>
          <w:spacing w:val="60"/>
          <w:sz w:val="84"/>
          <w:szCs w:val="84"/>
          <w:highlight w:val="none"/>
        </w:rPr>
      </w:pPr>
      <w:r/>
      <w:bookmarkStart w:id="508" w:name="_Hlk148960212"/>
      <w:r>
        <w:rPr>
          <w:rFonts w:asciiTheme="minorEastAsia" w:hAnsiTheme="minorEastAsia"/>
          <w:b/>
          <w:spacing w:val="60"/>
          <w:sz w:val="84"/>
          <w:szCs w:val="84"/>
          <w:highlight w:val="none"/>
        </w:rPr>
        <w:t xml:space="preserve">响 应 文 件</w:t>
      </w:r>
      <w:r/>
    </w:p>
    <w:p>
      <w:pPr>
        <w:jc w:val="left"/>
        <w:spacing w:line="360" w:lineRule="auto"/>
        <w:rPr>
          <w:rFonts w:asciiTheme="minorEastAsia" w:hAnsiTheme="minorEastAsia"/>
          <w:b/>
          <w:spacing w:val="60"/>
          <w:sz w:val="36"/>
          <w:szCs w:val="36"/>
          <w:highlight w:val="none"/>
        </w:rPr>
      </w:pPr>
      <w:r>
        <w:rPr>
          <w:rFonts w:asciiTheme="minorEastAsia" w:hAnsiTheme="minorEastAsia"/>
          <w:b/>
          <w:spacing w:val="60"/>
          <w:sz w:val="36"/>
          <w:szCs w:val="36"/>
          <w:highlight w:val="none"/>
        </w:rPr>
      </w:r>
      <w:r/>
    </w:p>
    <w:p>
      <w:pPr>
        <w:jc w:val="left"/>
        <w:spacing w:line="360" w:lineRule="auto"/>
        <w:rPr>
          <w:rFonts w:asciiTheme="minorEastAsia" w:hAnsiTheme="minorEastAsia"/>
          <w:b/>
          <w:spacing w:val="60"/>
          <w:sz w:val="84"/>
          <w:szCs w:val="84"/>
          <w:highlight w:val="none"/>
        </w:rPr>
      </w:pPr>
      <w:r>
        <w:rPr>
          <w:rFonts w:asciiTheme="minorEastAsia" w:hAnsiTheme="minorEastAsia"/>
          <w:b/>
          <w:spacing w:val="60"/>
          <w:sz w:val="84"/>
          <w:szCs w:val="84"/>
          <w:highlight w:val="none"/>
        </w:rPr>
      </w:r>
      <w:r/>
    </w:p>
    <w:p>
      <w:pPr>
        <w:jc w:val="left"/>
        <w:spacing w:line="360" w:lineRule="auto"/>
        <w:rPr>
          <w:rFonts w:asciiTheme="minorEastAsia" w:hAnsiTheme="minorEastAsia"/>
          <w:b/>
          <w:spacing w:val="60"/>
          <w:sz w:val="84"/>
          <w:szCs w:val="84"/>
          <w:highlight w:val="none"/>
        </w:rPr>
      </w:pPr>
      <w:r>
        <w:rPr>
          <w:rFonts w:asciiTheme="minorEastAsia" w:hAnsiTheme="minorEastAsia"/>
          <w:b/>
          <w:spacing w:val="60"/>
          <w:sz w:val="84"/>
          <w:szCs w:val="84"/>
          <w:highlight w:val="none"/>
        </w:rPr>
      </w:r>
      <w:r/>
    </w:p>
    <w:p>
      <w:pPr>
        <w:ind w:firstLine="1084"/>
        <w:jc w:val="left"/>
        <w:rPr>
          <w:rFonts w:asciiTheme="minorEastAsia" w:hAnsiTheme="minorEastAsia"/>
          <w:b/>
          <w:sz w:val="36"/>
          <w:highlight w:val="none"/>
        </w:rPr>
      </w:pPr>
      <w:r>
        <w:rPr>
          <w:rFonts w:hint="eastAsia" w:asciiTheme="minorEastAsia" w:hAnsiTheme="minorEastAsia"/>
          <w:b/>
          <w:sz w:val="36"/>
          <w:highlight w:val="none"/>
        </w:rPr>
        <w:t xml:space="preserve">项 目 名 称：</w:t>
      </w:r>
      <w:r/>
    </w:p>
    <w:p>
      <w:pPr>
        <w:ind w:firstLine="1084"/>
        <w:jc w:val="left"/>
        <w:rPr>
          <w:rFonts w:asciiTheme="minorEastAsia" w:hAnsiTheme="minorEastAsia"/>
          <w:b/>
          <w:sz w:val="36"/>
          <w:highlight w:val="none"/>
          <w:u w:val="single"/>
        </w:rPr>
      </w:pPr>
      <w:r>
        <w:rPr>
          <w:rFonts w:hint="eastAsia" w:asciiTheme="minorEastAsia" w:hAnsiTheme="minorEastAsia"/>
          <w:b/>
          <w:sz w:val="36"/>
          <w:highlight w:val="none"/>
        </w:rPr>
        <w:t xml:space="preserve">项 目 编 号：</w:t>
      </w:r>
      <w:r/>
    </w:p>
    <w:p>
      <w:pPr>
        <w:ind w:firstLine="1084"/>
        <w:jc w:val="left"/>
        <w:rPr>
          <w:rFonts w:asciiTheme="minorEastAsia" w:hAnsiTheme="minorEastAsia"/>
          <w:b/>
          <w:sz w:val="36"/>
          <w:highlight w:val="none"/>
        </w:rPr>
      </w:pPr>
      <w:r>
        <w:rPr>
          <w:rFonts w:hint="eastAsia" w:asciiTheme="minorEastAsia" w:hAnsiTheme="minorEastAsia"/>
          <w:b/>
          <w:sz w:val="36"/>
          <w:highlight w:val="none"/>
        </w:rPr>
        <w:t xml:space="preserve">供应商名称 ：</w:t>
      </w:r>
      <w:r/>
    </w:p>
    <w:p>
      <w:pPr>
        <w:ind w:firstLine="1084"/>
        <w:jc w:val="left"/>
        <w:rPr>
          <w:rFonts w:asciiTheme="minorEastAsia" w:hAnsiTheme="minorEastAsia"/>
          <w:b/>
          <w:sz w:val="36"/>
          <w:highlight w:val="none"/>
          <w:u w:val="single"/>
        </w:rPr>
      </w:pPr>
      <w:r>
        <w:rPr>
          <w:rFonts w:hint="eastAsia" w:asciiTheme="minorEastAsia" w:hAnsiTheme="minorEastAsia"/>
          <w:b/>
          <w:sz w:val="36"/>
          <w:highlight w:val="none"/>
        </w:rPr>
        <w:t xml:space="preserve">日      期 ：</w:t>
      </w:r>
      <w:r/>
    </w:p>
    <w:p>
      <w:pPr>
        <w:jc w:val="left"/>
        <w:rPr>
          <w:rFonts w:asciiTheme="minorEastAsia" w:hAnsiTheme="minorEastAsia"/>
          <w:b/>
          <w:sz w:val="36"/>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asciiTheme="minorEastAsia" w:hAnsiTheme="minorEastAsia"/>
          <w:b/>
          <w:sz w:val="36"/>
          <w:highlight w:val="none"/>
        </w:rPr>
      </w:r>
      <w:r/>
    </w:p>
    <w:p>
      <w:pPr>
        <w:ind w:left="267" w:hanging="267"/>
        <w:spacing w:line="360" w:lineRule="auto"/>
        <w:rPr>
          <w:rFonts w:cs="宋体" w:asciiTheme="minorEastAsia" w:hAnsiTheme="minorEastAsia"/>
          <w:sz w:val="24"/>
          <w:szCs w:val="20"/>
          <w:highlight w:val="none"/>
        </w:rPr>
        <w:outlineLvl w:val="2"/>
      </w:pPr>
      <w:r>
        <w:rPr>
          <w:rFonts w:hint="eastAsia" w:ascii="宋体" w:hAnsi="宋体" w:cs="宋体"/>
          <w:b/>
          <w:sz w:val="24"/>
          <w:szCs w:val="28"/>
          <w:highlight w:val="none"/>
        </w:rPr>
        <w:t xml:space="preserve">一、资格证明文件</w:t>
      </w:r>
      <w:r/>
    </w:p>
    <w:p>
      <w:pPr>
        <w:jc w:val="left"/>
        <w:spacing w:line="360" w:lineRule="auto"/>
        <w:rPr>
          <w:rFonts w:cs="宋体" w:asciiTheme="minorEastAsia" w:hAnsiTheme="minorEastAsia"/>
          <w:sz w:val="24"/>
          <w:szCs w:val="20"/>
          <w:highlight w:val="none"/>
        </w:rPr>
        <w:outlineLvl w:val="2"/>
      </w:pPr>
      <w:r>
        <w:rPr>
          <w:rFonts w:cs="宋体" w:asciiTheme="minorEastAsia" w:hAnsiTheme="minorEastAsia"/>
          <w:sz w:val="24"/>
          <w:szCs w:val="20"/>
          <w:highlight w:val="none"/>
        </w:rPr>
        <w:t xml:space="preserve">1 </w:t>
      </w:r>
      <w:r>
        <w:rPr>
          <w:rFonts w:cs="宋体" w:asciiTheme="minorEastAsia" w:hAnsiTheme="minorEastAsia"/>
          <w:sz w:val="24"/>
          <w:highlight w:val="none"/>
        </w:rPr>
        <w:t xml:space="preserve">满足《中华人民共和国政府采购法》第二十二条规定及法律法规的其他规定</w:t>
      </w:r>
      <w:r/>
    </w:p>
    <w:p>
      <w:pPr>
        <w:contextualSpacing/>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1-</w:t>
      </w:r>
      <w:r>
        <w:rPr>
          <w:rFonts w:hint="eastAsia" w:cs="宋体" w:asciiTheme="minorEastAsia" w:hAnsiTheme="minorEastAsia"/>
          <w:bCs/>
          <w:sz w:val="24"/>
          <w:highlight w:val="none"/>
        </w:rPr>
        <w:t xml:space="preserve">1</w:t>
      </w:r>
      <w:r>
        <w:rPr>
          <w:rFonts w:cs="宋体" w:asciiTheme="minorEastAsia" w:hAnsiTheme="minorEastAsia"/>
          <w:bCs/>
          <w:sz w:val="24"/>
          <w:highlight w:val="none"/>
        </w:rPr>
        <w:t xml:space="preserve"> 供应商资格声明</w:t>
      </w:r>
      <w:r>
        <w:rPr>
          <w:rFonts w:hint="eastAsia" w:cs="宋体" w:asciiTheme="minorEastAsia" w:hAnsiTheme="minorEastAsia"/>
          <w:bCs/>
          <w:sz w:val="24"/>
          <w:highlight w:val="none"/>
        </w:rPr>
        <w:t xml:space="preserve">函</w:t>
      </w:r>
      <w:r>
        <w:rPr>
          <w:rFonts w:cs="宋体" w:asciiTheme="minorEastAsia" w:hAnsiTheme="minorEastAsia"/>
          <w:bCs/>
          <w:sz w:val="24"/>
          <w:highlight w:val="none"/>
        </w:rPr>
        <w:t xml:space="preserve">（实质性格式）</w:t>
      </w:r>
      <w:r/>
    </w:p>
    <w:p>
      <w:pPr>
        <w:jc w:val="center"/>
        <w:spacing w:line="360" w:lineRule="auto"/>
        <w:rPr>
          <w:rFonts w:cs="宋体" w:asciiTheme="minorEastAsia" w:hAnsiTheme="minorEastAsia"/>
          <w:b/>
          <w:sz w:val="24"/>
          <w:szCs w:val="28"/>
          <w:highlight w:val="none"/>
        </w:rPr>
      </w:pPr>
      <w:r>
        <w:rPr>
          <w:rFonts w:hint="eastAsia" w:cs="宋体" w:asciiTheme="minorEastAsia" w:hAnsiTheme="minorEastAsia"/>
          <w:b/>
          <w:sz w:val="24"/>
          <w:szCs w:val="28"/>
          <w:highlight w:val="none"/>
        </w:rPr>
        <w:t xml:space="preserve">供应商资格声明函</w:t>
      </w:r>
      <w:r/>
    </w:p>
    <w:p>
      <w:pPr>
        <w:contextualSpacing/>
        <w:jc w:val="left"/>
        <w:spacing w:line="360" w:lineRule="auto"/>
        <w:rPr>
          <w:rFonts w:eastAsia="宋体" w:cs="宋体" w:asciiTheme="minorEastAsia" w:hAnsiTheme="minorEastAsia"/>
          <w:bCs/>
          <w:sz w:val="24"/>
          <w:highlight w:val="none"/>
        </w:rPr>
      </w:pPr>
      <w:r>
        <w:rPr>
          <w:rFonts w:hint="eastAsia" w:cs="宋体" w:asciiTheme="minorEastAsia" w:hAnsiTheme="minorEastAsia"/>
          <w:bCs/>
          <w:sz w:val="24"/>
          <w:highlight w:val="none"/>
        </w:rPr>
        <w:t xml:space="preserve">致：</w:t>
      </w:r>
      <w:r>
        <w:rPr>
          <w:rFonts w:hint="eastAsia" w:eastAsia="宋体" w:cs="宋体" w:asciiTheme="minorEastAsia" w:hAnsiTheme="minorEastAsia"/>
          <w:bCs/>
          <w:sz w:val="24"/>
          <w:highlight w:val="none"/>
        </w:rPr>
        <w:t xml:space="preserve">江苏立言工程项目管理咨询有限公司</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（采购人名称）</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按照《中华人民共和国政府采购法》第二十二条和磋商文件的规定，我单位郑重声明如下：</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一、我单位是按照中华人民共和国法律规定登记注册的，注册地点为</w:t>
      </w:r>
      <w:r>
        <w:rPr>
          <w:rFonts w:hint="eastAsia" w:cs="宋体" w:asciiTheme="minorEastAsia" w:hAnsiTheme="minorEastAsia"/>
          <w:bCs/>
          <w:sz w:val="24"/>
          <w:highlight w:val="none"/>
          <w:u w:val="single"/>
        </w:rPr>
        <w:t xml:space="preserve"> </w:t>
      </w:r>
      <w:r>
        <w:rPr>
          <w:rFonts w:cs="宋体" w:asciiTheme="minorEastAsia" w:hAnsiTheme="minorEastAsia"/>
          <w:bCs/>
          <w:sz w:val="24"/>
          <w:highlight w:val="none"/>
          <w:u w:val="single"/>
        </w:rPr>
        <w:t xml:space="preserve"> </w:t>
      </w:r>
      <w:r>
        <w:rPr>
          <w:rFonts w:hint="eastAsia" w:cs="宋体" w:asciiTheme="minorEastAsia" w:hAnsiTheme="minorEastAsia"/>
          <w:bCs/>
          <w:sz w:val="24"/>
          <w:highlight w:val="none"/>
        </w:rPr>
        <w:t xml:space="preserve">，全称为</w:t>
      </w:r>
      <w:r>
        <w:rPr>
          <w:rFonts w:hint="eastAsia" w:cs="宋体" w:asciiTheme="minorEastAsia" w:hAnsiTheme="minorEastAsia"/>
          <w:bCs/>
          <w:sz w:val="24"/>
          <w:highlight w:val="none"/>
          <w:u w:val="single"/>
        </w:rPr>
        <w:t xml:space="preserve"> </w:t>
      </w:r>
      <w:r>
        <w:rPr>
          <w:rFonts w:cs="宋体" w:asciiTheme="minorEastAsia" w:hAnsiTheme="minorEastAsia"/>
          <w:bCs/>
          <w:sz w:val="24"/>
          <w:highlight w:val="none"/>
          <w:u w:val="single"/>
        </w:rPr>
        <w:t xml:space="preserve"> </w:t>
      </w:r>
      <w:r>
        <w:rPr>
          <w:rFonts w:hint="eastAsia" w:cs="宋体" w:asciiTheme="minorEastAsia" w:hAnsiTheme="minorEastAsia"/>
          <w:bCs/>
          <w:sz w:val="24"/>
          <w:highlight w:val="none"/>
        </w:rPr>
        <w:t xml:space="preserve">，统一社会信用代码为</w:t>
      </w:r>
      <w:r>
        <w:rPr>
          <w:rFonts w:hint="eastAsia" w:cs="宋体" w:asciiTheme="minorEastAsia" w:hAnsiTheme="minorEastAsia"/>
          <w:bCs/>
          <w:sz w:val="24"/>
          <w:highlight w:val="none"/>
          <w:u w:val="single"/>
        </w:rPr>
        <w:t xml:space="preserve"> </w:t>
      </w:r>
      <w:r>
        <w:rPr>
          <w:rFonts w:cs="宋体" w:asciiTheme="minorEastAsia" w:hAnsiTheme="minorEastAsia"/>
          <w:bCs/>
          <w:sz w:val="24"/>
          <w:highlight w:val="none"/>
          <w:u w:val="single"/>
        </w:rPr>
        <w:t xml:space="preserve"> </w:t>
      </w:r>
      <w:r>
        <w:rPr>
          <w:rFonts w:hint="eastAsia" w:cs="宋体" w:asciiTheme="minorEastAsia" w:hAnsiTheme="minorEastAsia"/>
          <w:bCs/>
          <w:sz w:val="24"/>
          <w:highlight w:val="none"/>
        </w:rPr>
        <w:t xml:space="preserve">，法定代表人（单位负责人）为</w:t>
      </w:r>
      <w:r>
        <w:rPr>
          <w:rFonts w:hint="eastAsia" w:cs="宋体" w:asciiTheme="minorEastAsia" w:hAnsiTheme="minorEastAsia"/>
          <w:bCs/>
          <w:sz w:val="24"/>
          <w:highlight w:val="none"/>
          <w:u w:val="single"/>
        </w:rPr>
        <w:t xml:space="preserve"> </w:t>
      </w:r>
      <w:r>
        <w:rPr>
          <w:rFonts w:cs="宋体" w:asciiTheme="minorEastAsia" w:hAnsiTheme="minorEastAsia"/>
          <w:bCs/>
          <w:sz w:val="24"/>
          <w:highlight w:val="none"/>
          <w:u w:val="single"/>
        </w:rPr>
        <w:t xml:space="preserve"> </w:t>
      </w:r>
      <w:r>
        <w:rPr>
          <w:rFonts w:hint="eastAsia" w:cs="宋体" w:asciiTheme="minorEastAsia" w:hAnsiTheme="minorEastAsia"/>
          <w:bCs/>
          <w:sz w:val="24"/>
          <w:highlight w:val="none"/>
        </w:rPr>
        <w:t xml:space="preserve">，具有独立承担民事责任的能力（如属于分公司经总公司授权参与项目，由总公司承担民事责任的，需提供总公司项目授权书）。</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二、我单位未被“国家企业信用信息系统”列入经营异常名录或者严重违法企业名单。</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三、我单位具有良好的商业信誉（指供应商经营状况良好，无本资格声明第十条情形）和健全的财务会计制度。</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四、我单位依法进行纳税和社会保险申报并实际履行了义务。</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五、我单位具有履行本项目采购合同所必需的设备和专业技术能力，并具有履行合同的良好</w:t>
      </w:r>
      <w:r>
        <w:rPr>
          <w:rFonts w:cs="宋体" w:asciiTheme="minorEastAsia" w:hAnsiTheme="minorEastAsia"/>
          <w:bCs/>
          <w:sz w:val="24"/>
          <w:highlight w:val="none"/>
        </w:rPr>
        <w:t xml:space="preserve">记录</w:t>
      </w:r>
      <w:r>
        <w:rPr>
          <w:rFonts w:hint="eastAsia" w:cs="宋体" w:asciiTheme="minorEastAsia" w:hAnsiTheme="minorEastAsia"/>
          <w:bCs/>
          <w:sz w:val="24"/>
          <w:highlight w:val="none"/>
        </w:rPr>
        <w:t xml:space="preserve">。为履行本项采购合同我单位具备如下主要设备和主要专业技术能力：</w:t>
      </w:r>
      <w:r/>
    </w:p>
    <w:p>
      <w:pPr>
        <w:contextualSpacing/>
        <w:ind w:firstLine="480"/>
        <w:jc w:val="left"/>
        <w:spacing w:line="360" w:lineRule="auto"/>
        <w:rPr>
          <w:rFonts w:cs="宋体" w:asciiTheme="minorEastAsia" w:hAnsiTheme="minorEastAsia"/>
          <w:bCs/>
          <w:sz w:val="24"/>
          <w:highlight w:val="none"/>
          <w:u w:val="single"/>
        </w:rPr>
      </w:pPr>
      <w:r>
        <w:rPr>
          <w:rFonts w:hint="eastAsia" w:cs="宋体" w:asciiTheme="minorEastAsia" w:hAnsiTheme="minorEastAsia"/>
          <w:bCs/>
          <w:sz w:val="24"/>
          <w:highlight w:val="none"/>
        </w:rPr>
        <w:t xml:space="preserve">主要设备有：</w:t>
      </w:r>
      <w:r>
        <w:rPr>
          <w:rFonts w:hint="eastAsia" w:cs="宋体" w:asciiTheme="minorEastAsia" w:hAnsiTheme="minorEastAsia"/>
          <w:bCs/>
          <w:sz w:val="24"/>
          <w:highlight w:val="none"/>
          <w:u w:val="single"/>
        </w:rPr>
        <w:t xml:space="preserve"> </w:t>
      </w:r>
      <w:r>
        <w:rPr>
          <w:rFonts w:cs="宋体" w:asciiTheme="minorEastAsia" w:hAnsiTheme="minorEastAsia"/>
          <w:bCs/>
          <w:sz w:val="24"/>
          <w:highlight w:val="none"/>
          <w:u w:val="single"/>
        </w:rPr>
        <w:t xml:space="preserve"> </w:t>
      </w:r>
      <w:r>
        <w:rPr>
          <w:rFonts w:hint="eastAsia" w:cs="宋体" w:asciiTheme="minorEastAsia" w:hAnsiTheme="minorEastAsia"/>
          <w:bCs/>
          <w:sz w:val="24"/>
          <w:highlight w:val="none"/>
          <w:u w:val="single"/>
        </w:rPr>
        <w:t xml:space="preserve"> </w:t>
      </w:r>
      <w:r>
        <w:rPr>
          <w:rFonts w:cs="宋体" w:asciiTheme="minorEastAsia" w:hAnsiTheme="minorEastAsia"/>
          <w:bCs/>
          <w:sz w:val="24"/>
          <w:highlight w:val="none"/>
          <w:u w:val="single"/>
        </w:rPr>
        <w:t xml:space="preserve"> </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主要专业技术能力有：</w:t>
      </w:r>
      <w:r>
        <w:rPr>
          <w:rFonts w:hint="eastAsia" w:cs="宋体" w:asciiTheme="minorEastAsia" w:hAnsiTheme="minorEastAsia"/>
          <w:bCs/>
          <w:sz w:val="24"/>
          <w:highlight w:val="none"/>
          <w:u w:val="single"/>
        </w:rPr>
        <w:t xml:space="preserve"> </w:t>
      </w:r>
      <w:r>
        <w:rPr>
          <w:rFonts w:cs="宋体" w:asciiTheme="minorEastAsia" w:hAnsiTheme="minorEastAsia"/>
          <w:bCs/>
          <w:sz w:val="24"/>
          <w:highlight w:val="none"/>
          <w:u w:val="single"/>
        </w:rPr>
        <w:t xml:space="preserve"> </w:t>
      </w:r>
      <w:r>
        <w:rPr>
          <w:rFonts w:hint="eastAsia" w:cs="宋体" w:asciiTheme="minorEastAsia" w:hAnsiTheme="minorEastAsia"/>
          <w:bCs/>
          <w:sz w:val="24"/>
          <w:highlight w:val="none"/>
          <w:u w:val="single"/>
        </w:rPr>
        <w:t xml:space="preserve"> </w:t>
      </w:r>
      <w:r>
        <w:rPr>
          <w:rFonts w:cs="宋体" w:asciiTheme="minorEastAsia" w:hAnsiTheme="minorEastAsia"/>
          <w:bCs/>
          <w:sz w:val="24"/>
          <w:highlight w:val="none"/>
          <w:u w:val="single"/>
        </w:rPr>
        <w:t xml:space="preserve"> </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七、我单位具备法律、行政法规规定的其他条件。</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八、与我单位存在“单位负责人为同一人或者存在直接控股、管理关系”的其他单位信息如下（如无此情形的，填写“无”）：</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1、与我单位的法定代表人（单位负责人）为同一人的其他单位如下：</w:t>
      </w:r>
      <w:r>
        <w:rPr>
          <w:rFonts w:hint="eastAsia" w:cs="宋体" w:asciiTheme="minorEastAsia" w:hAnsiTheme="minorEastAsia"/>
          <w:bCs/>
          <w:sz w:val="24"/>
          <w:highlight w:val="none"/>
          <w:u w:val="single"/>
        </w:rPr>
        <w:t xml:space="preserve"> </w:t>
      </w:r>
      <w:r>
        <w:rPr>
          <w:rFonts w:cs="宋体" w:asciiTheme="minorEastAsia" w:hAnsiTheme="minorEastAsia"/>
          <w:bCs/>
          <w:sz w:val="24"/>
          <w:highlight w:val="none"/>
          <w:u w:val="single"/>
        </w:rPr>
        <w:t xml:space="preserve"> </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2、我单位直接控股的其他单位如下：</w:t>
      </w:r>
      <w:r>
        <w:rPr>
          <w:rFonts w:hint="eastAsia" w:cs="宋体" w:asciiTheme="minorEastAsia" w:hAnsiTheme="minorEastAsia"/>
          <w:bCs/>
          <w:sz w:val="24"/>
          <w:highlight w:val="none"/>
          <w:u w:val="single"/>
        </w:rPr>
        <w:t xml:space="preserve"> </w:t>
      </w:r>
      <w:r>
        <w:rPr>
          <w:rFonts w:cs="宋体" w:asciiTheme="minorEastAsia" w:hAnsiTheme="minorEastAsia"/>
          <w:bCs/>
          <w:sz w:val="24"/>
          <w:highlight w:val="none"/>
          <w:u w:val="single"/>
        </w:rPr>
        <w:t xml:space="preserve"> </w:t>
      </w:r>
      <w:r>
        <w:rPr>
          <w:rFonts w:hint="eastAsia" w:cs="宋体" w:asciiTheme="minorEastAsia" w:hAnsiTheme="minorEastAsia"/>
          <w:bCs/>
          <w:sz w:val="24"/>
          <w:highlight w:val="none"/>
          <w:u w:val="single"/>
        </w:rPr>
        <w:t xml:space="preserve"> </w:t>
      </w:r>
      <w:r>
        <w:rPr>
          <w:rFonts w:cs="宋体" w:asciiTheme="minorEastAsia" w:hAnsiTheme="minorEastAsia"/>
          <w:bCs/>
          <w:sz w:val="24"/>
          <w:highlight w:val="none"/>
          <w:u w:val="single"/>
        </w:rPr>
        <w:t xml:space="preserve"> </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3、与我单位存在管理关系的其他单位如下：</w:t>
      </w:r>
      <w:r>
        <w:rPr>
          <w:rFonts w:hint="eastAsia" w:cs="宋体" w:asciiTheme="minorEastAsia" w:hAnsiTheme="minorEastAsia"/>
          <w:bCs/>
          <w:sz w:val="24"/>
          <w:highlight w:val="none"/>
          <w:u w:val="single"/>
        </w:rPr>
        <w:t xml:space="preserve"> </w:t>
      </w:r>
      <w:r>
        <w:rPr>
          <w:rFonts w:cs="宋体" w:asciiTheme="minorEastAsia" w:hAnsiTheme="minorEastAsia"/>
          <w:bCs/>
          <w:sz w:val="24"/>
          <w:highlight w:val="none"/>
          <w:u w:val="single"/>
        </w:rPr>
        <w:t xml:space="preserve"> </w:t>
      </w:r>
      <w:r>
        <w:rPr>
          <w:rFonts w:hint="eastAsia" w:cs="宋体" w:asciiTheme="minorEastAsia" w:hAnsiTheme="minorEastAsia"/>
          <w:bCs/>
          <w:sz w:val="24"/>
          <w:highlight w:val="none"/>
          <w:u w:val="single"/>
        </w:rPr>
        <w:t xml:space="preserve"> </w:t>
      </w:r>
      <w:r>
        <w:rPr>
          <w:rFonts w:cs="宋体" w:asciiTheme="minorEastAsia" w:hAnsiTheme="minorEastAsia"/>
          <w:bCs/>
          <w:sz w:val="24"/>
          <w:highlight w:val="none"/>
          <w:u w:val="single"/>
        </w:rPr>
        <w:t xml:space="preserve"> </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九、</w:t>
      </w:r>
      <w:r>
        <w:rPr>
          <w:rFonts w:cs="宋体" w:asciiTheme="minorEastAsia" w:hAnsiTheme="minorEastAsia"/>
          <w:bCs/>
          <w:sz w:val="24"/>
          <w:highlight w:val="none"/>
        </w:rPr>
        <w:t xml:space="preserve">我</w:t>
      </w:r>
      <w:r>
        <w:rPr>
          <w:rFonts w:hint="eastAsia" w:cs="宋体" w:asciiTheme="minorEastAsia" w:hAnsiTheme="minorEastAsia"/>
          <w:bCs/>
          <w:sz w:val="24"/>
          <w:highlight w:val="none"/>
        </w:rPr>
        <w:t xml:space="preserve">单位</w:t>
      </w:r>
      <w:r>
        <w:rPr>
          <w:rFonts w:cs="宋体" w:asciiTheme="minorEastAsia" w:hAnsiTheme="minorEastAsia"/>
          <w:bCs/>
          <w:sz w:val="24"/>
          <w:highlight w:val="none"/>
        </w:rPr>
        <w:t xml:space="preserve">不属于为本项目提供整体设计、规范编制或者项目管理、监理、检测等服务的供应商。</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十、</w:t>
      </w:r>
      <w:r>
        <w:rPr>
          <w:rFonts w:cs="宋体" w:asciiTheme="minorEastAsia" w:hAnsiTheme="minorEastAsia"/>
          <w:bCs/>
          <w:sz w:val="24"/>
          <w:highlight w:val="none"/>
        </w:rPr>
        <w:t xml:space="preserve">我单位无以下不良信用记录情形：</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1</w:t>
      </w:r>
      <w:r>
        <w:rPr>
          <w:rFonts w:hint="eastAsia" w:cs="宋体" w:asciiTheme="minorEastAsia" w:hAnsiTheme="minorEastAsia"/>
          <w:bCs/>
          <w:sz w:val="24"/>
          <w:highlight w:val="none"/>
        </w:rPr>
        <w:t xml:space="preserve">、在“信用中国”网站被列入失信被执行人和重大税收违法案件当事人名单；</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2</w:t>
      </w:r>
      <w:r>
        <w:rPr>
          <w:rFonts w:hint="eastAsia" w:cs="宋体" w:asciiTheme="minorEastAsia" w:hAnsiTheme="minorEastAsia"/>
          <w:bCs/>
          <w:sz w:val="24"/>
          <w:highlight w:val="none"/>
        </w:rPr>
        <w:t xml:space="preserve">、在“中国政府采购网”网站被列入政府采购严重违法失信行为记录名单；</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3</w:t>
      </w:r>
      <w:r>
        <w:rPr>
          <w:rFonts w:hint="eastAsia" w:cs="宋体" w:asciiTheme="minorEastAsia" w:hAnsiTheme="minorEastAsia"/>
          <w:bCs/>
          <w:sz w:val="24"/>
          <w:highlight w:val="none"/>
        </w:rPr>
        <w:t xml:space="preserve">、</w:t>
      </w:r>
      <w:r>
        <w:rPr>
          <w:rFonts w:cs="宋体" w:asciiTheme="minorEastAsia" w:hAnsiTheme="minorEastAsia"/>
          <w:bCs/>
          <w:sz w:val="24"/>
          <w:highlight w:val="none"/>
        </w:rPr>
        <w:t xml:space="preserve">不符合《政府采购法》第二十二条规定的条件。</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我单位保证上述声明的事项都是真实的，如有虚假，我单位愿意承担相应的法律责任，并承担因此所造成的一切损失。</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供应商：（加盖公章）</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法定代表人（或单位负责人）签字或盖章：</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日期：    年    月    日</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r>
      <w:r/>
    </w:p>
    <w:p>
      <w:pPr>
        <w:contextualSpacing/>
        <w:ind w:firstLine="480"/>
        <w:jc w:val="left"/>
        <w:spacing w:line="360" w:lineRule="auto"/>
        <w:rPr>
          <w:rFonts w:cs="宋体" w:asciiTheme="minorEastAsia" w:hAnsiTheme="minorEastAsia"/>
          <w:bCs/>
          <w:sz w:val="24"/>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cs="宋体" w:asciiTheme="minorEastAsia" w:hAnsiTheme="minorEastAsia"/>
          <w:bCs/>
          <w:sz w:val="24"/>
          <w:highlight w:val="none"/>
        </w:rPr>
        <w:t xml:space="preserve">说明：</w:t>
      </w:r>
      <w:r>
        <w:rPr>
          <w:rFonts w:hint="eastAsia" w:cs="宋体" w:asciiTheme="minorEastAsia" w:hAnsiTheme="minorEastAsia"/>
          <w:bCs/>
          <w:sz w:val="24"/>
          <w:highlight w:val="none"/>
        </w:rPr>
        <w:t xml:space="preserve">供应商承诺不实的，依据《政府采购法》第七十七条“提供虚假材料谋取中标、成交的”有关规定予以处理</w:t>
      </w:r>
      <w:r>
        <w:rPr>
          <w:rFonts w:cs="宋体" w:asciiTheme="minorEastAsia" w:hAnsiTheme="minorEastAsia"/>
          <w:bCs/>
          <w:sz w:val="24"/>
          <w:highlight w:val="none"/>
        </w:rPr>
        <w:t xml:space="preserve">。</w:t>
      </w:r>
      <w:bookmarkEnd w:id="508"/>
      <w:r/>
      <w:r/>
    </w:p>
    <w:p>
      <w:pPr>
        <w:jc w:val="left"/>
        <w:spacing w:line="360" w:lineRule="auto"/>
        <w:widowControl/>
        <w:rPr>
          <w:rFonts w:cs="宋体" w:asciiTheme="minorEastAsia" w:hAnsiTheme="minorEastAsia"/>
          <w:sz w:val="24"/>
          <w:szCs w:val="20"/>
          <w:highlight w:val="none"/>
        </w:rPr>
      </w:pPr>
      <w:r/>
      <w:bookmarkStart w:id="509" w:name="_Hlk148960232"/>
      <w:r>
        <w:rPr>
          <w:rFonts w:cs="宋体" w:asciiTheme="minorEastAsia" w:hAnsiTheme="minorEastAsia"/>
          <w:sz w:val="24"/>
          <w:szCs w:val="20"/>
          <w:highlight w:val="none"/>
        </w:rPr>
        <w:t xml:space="preserve">1-2</w:t>
      </w:r>
      <w:r>
        <w:rPr>
          <w:rFonts w:hint="eastAsia" w:cs="宋体" w:asciiTheme="minorEastAsia" w:hAnsiTheme="minorEastAsia"/>
          <w:sz w:val="24"/>
          <w:szCs w:val="20"/>
          <w:highlight w:val="none"/>
        </w:rPr>
        <w:t xml:space="preserve">营业执照（实质性格式）</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供应商为法人或者其他组织的提供营业执照等证明文件扫描件加盖公章，供应商为自然人的提供营业执照（如有）及身份证明扫描件加盖公章（双面）。</w:t>
      </w:r>
      <w:bookmarkEnd w:id="509"/>
      <w:r/>
      <w:r/>
    </w:p>
    <w:p>
      <w:pPr>
        <w:contextualSpacing/>
        <w:ind w:firstLine="480"/>
        <w:jc w:val="left"/>
        <w:spacing w:line="360" w:lineRule="auto"/>
        <w:rPr>
          <w:rFonts w:cs="宋体" w:asciiTheme="minorEastAsia" w:hAnsiTheme="minorEastAsia"/>
          <w:bCs/>
          <w:sz w:val="24"/>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cs="宋体" w:asciiTheme="minorEastAsia" w:hAnsiTheme="minorEastAsia"/>
          <w:bCs/>
          <w:sz w:val="24"/>
          <w:highlight w:val="none"/>
        </w:rPr>
      </w:r>
      <w:r/>
    </w:p>
    <w:p>
      <w:pPr>
        <w:spacing w:line="360" w:lineRule="auto"/>
        <w:rPr>
          <w:rFonts w:ascii="宋体" w:hAnsi="宋体" w:cs="宋体"/>
          <w:sz w:val="24"/>
          <w:szCs w:val="20"/>
          <w:highlight w:val="none"/>
        </w:rPr>
        <w:outlineLvl w:val="2"/>
      </w:pPr>
      <w:r>
        <w:rPr>
          <w:rFonts w:hint="eastAsia" w:ascii="宋体" w:hAnsi="宋体" w:cs="宋体"/>
          <w:sz w:val="24"/>
          <w:highlight w:val="none"/>
        </w:rPr>
        <w:t xml:space="preserve">2 </w:t>
      </w:r>
      <w:r>
        <w:rPr>
          <w:rFonts w:hint="eastAsia" w:ascii="宋体" w:hAnsi="宋体" w:cs="宋体"/>
          <w:sz w:val="24"/>
          <w:szCs w:val="20"/>
          <w:highlight w:val="none"/>
        </w:rPr>
        <w:t xml:space="preserve">落实政府采购政策需满足的资格要求</w:t>
      </w:r>
      <w:r/>
    </w:p>
    <w:p>
      <w:pPr>
        <w:jc w:val="left"/>
        <w:spacing w:line="360" w:lineRule="auto"/>
        <w:rPr>
          <w:rFonts w:cs="宋体" w:asciiTheme="minorEastAsia" w:hAnsiTheme="minorEastAsia"/>
          <w:sz w:val="24"/>
          <w:highlight w:val="none"/>
        </w:rPr>
        <w:outlineLvl w:val="2"/>
      </w:pPr>
      <w:r>
        <w:rPr>
          <w:rFonts w:hint="eastAsia" w:ascii="宋体" w:hAnsi="宋体" w:eastAsia="宋体" w:cs="宋体"/>
          <w:bCs/>
          <w:sz w:val="24"/>
          <w:szCs w:val="24"/>
          <w:highlight w:val="none"/>
        </w:rPr>
        <w:t xml:space="preserve">2-1中小企业声明函</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说明：</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3）对于多标的的采购项目，供应商应充分、准确地了解所投产品制造企业信息。对相关情况了解不清楚的，不建议填报本声明函。</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4）中小企业认定标准以《关于印发中小企业划型标准规定的通知》（工信部联企业〔2011〕300号）文件规定为准。</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cs="宋体" w:asciiTheme="minorEastAsia" w:hAnsiTheme="minorEastAsia"/>
          <w:bCs/>
          <w:sz w:val="24"/>
          <w:highlight w:val="none"/>
        </w:rPr>
        <w:t xml:space="preserve">http://202.106.120.146/baosong/appweb/orgScale.html</w:t>
      </w:r>
      <w:r>
        <w:rPr>
          <w:rFonts w:hint="eastAsia" w:cs="宋体" w:asciiTheme="minorEastAsia" w:hAnsiTheme="minorEastAsia"/>
          <w:bCs/>
          <w:sz w:val="24"/>
          <w:highlight w:val="none"/>
        </w:rPr>
        <w:t xml:space="preserve">）</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6）</w:t>
      </w:r>
      <w:r>
        <w:rPr>
          <w:rFonts w:cs="宋体" w:asciiTheme="minorEastAsia" w:hAnsiTheme="minorEastAsia"/>
          <w:bCs/>
          <w:sz w:val="24"/>
          <w:highlight w:val="none"/>
        </w:rPr>
        <w:t xml:space="preserve">在货物采购项目中，供应商提供的货物既有中</w:t>
      </w:r>
      <w:r>
        <w:rPr>
          <w:rFonts w:hint="eastAsia" w:cs="宋体" w:asciiTheme="minorEastAsia" w:hAnsiTheme="minorEastAsia"/>
          <w:bCs/>
          <w:sz w:val="24"/>
          <w:highlight w:val="none"/>
        </w:rPr>
        <w:t xml:space="preserve">型</w:t>
      </w:r>
      <w:r>
        <w:rPr>
          <w:rFonts w:cs="宋体" w:asciiTheme="minorEastAsia" w:hAnsiTheme="minorEastAsia"/>
          <w:bCs/>
          <w:sz w:val="24"/>
          <w:highlight w:val="none"/>
        </w:rPr>
        <w:t xml:space="preserve">企业制造货物，也有</w:t>
      </w:r>
      <w:r>
        <w:rPr>
          <w:rFonts w:hint="eastAsia" w:cs="宋体" w:asciiTheme="minorEastAsia" w:hAnsiTheme="minorEastAsia"/>
          <w:bCs/>
          <w:sz w:val="24"/>
          <w:highlight w:val="none"/>
        </w:rPr>
        <w:t xml:space="preserve">小微</w:t>
      </w:r>
      <w:r>
        <w:rPr>
          <w:rFonts w:cs="宋体" w:asciiTheme="minorEastAsia" w:hAnsiTheme="minorEastAsia"/>
          <w:bCs/>
          <w:sz w:val="24"/>
          <w:highlight w:val="none"/>
        </w:rPr>
        <w:t xml:space="preserve">企业制造货物的，不享受</w:t>
      </w:r>
      <w:r>
        <w:rPr>
          <w:rFonts w:hint="eastAsia" w:cs="宋体" w:asciiTheme="minorEastAsia" w:hAnsiTheme="minorEastAsia"/>
          <w:bCs/>
          <w:sz w:val="24"/>
          <w:highlight w:val="none"/>
        </w:rPr>
        <w:t xml:space="preserve">小微</w:t>
      </w:r>
      <w:r>
        <w:rPr>
          <w:rFonts w:cs="宋体" w:asciiTheme="minorEastAsia" w:hAnsiTheme="minorEastAsia"/>
          <w:bCs/>
          <w:sz w:val="24"/>
          <w:highlight w:val="none"/>
        </w:rPr>
        <w:t xml:space="preserve">企业扶持政策</w:t>
      </w:r>
      <w:r>
        <w:rPr>
          <w:rFonts w:hint="eastAsia" w:cs="宋体" w:asciiTheme="minorEastAsia" w:hAnsiTheme="minorEastAsia"/>
          <w:bCs/>
          <w:sz w:val="24"/>
          <w:highlight w:val="none"/>
        </w:rPr>
        <w:t xml:space="preserve">，不予价格扣除</w:t>
      </w:r>
      <w:r>
        <w:rPr>
          <w:rFonts w:cs="宋体" w:asciiTheme="minorEastAsia" w:hAnsiTheme="minorEastAsia"/>
          <w:bCs/>
          <w:sz w:val="24"/>
          <w:highlight w:val="none"/>
        </w:rPr>
        <w:t xml:space="preserve">。</w:t>
      </w:r>
      <w:r/>
    </w:p>
    <w:p>
      <w:pPr>
        <w:contextualSpacing/>
        <w:ind w:firstLine="480"/>
        <w:jc w:val="left"/>
        <w:spacing w:line="360" w:lineRule="auto"/>
        <w:rPr>
          <w:rFonts w:cs="宋体" w:asciiTheme="minorEastAsia" w:hAnsiTheme="minorEastAsia"/>
          <w:bCs/>
          <w:sz w:val="24"/>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cs="宋体" w:asciiTheme="minorEastAsia" w:hAnsiTheme="minorEastAsia"/>
          <w:bCs/>
          <w:sz w:val="24"/>
          <w:highlight w:val="none"/>
        </w:rPr>
        <w:t xml:space="preserve">7）小微企业未提供声明函的，价格分评审将不予价格扣除。</w:t>
      </w:r>
      <w:r/>
    </w:p>
    <w:p>
      <w:pPr>
        <w:jc w:val="center"/>
        <w:spacing w:before="240" w:after="240" w:line="360" w:lineRule="auto"/>
        <w:rPr>
          <w:rFonts w:hint="default" w:cs="宋体"/>
          <w:b/>
          <w:bCs/>
          <w:sz w:val="24"/>
          <w:szCs w:val="36"/>
          <w:highlight w:val="none"/>
        </w:rPr>
      </w:pPr>
      <w:r>
        <w:rPr>
          <w:rFonts w:hint="eastAsia" w:cs="宋体"/>
          <w:b/>
          <w:bCs/>
          <w:sz w:val="24"/>
          <w:szCs w:val="36"/>
          <w:highlight w:val="none"/>
        </w:rPr>
        <w:t xml:space="preserve">中小企业声明函（</w:t>
      </w:r>
      <w:r>
        <w:rPr>
          <w:rFonts w:hint="eastAsia" w:cs="宋体" w:asciiTheme="minorHAnsi" w:hAnsiTheme="minorHAnsi" w:eastAsiaTheme="minorEastAsia"/>
          <w:b/>
          <w:bCs/>
          <w:sz w:val="24"/>
          <w:szCs w:val="36"/>
          <w:highlight w:val="none"/>
        </w:rPr>
        <w:t xml:space="preserve">服务类、工程类</w:t>
      </w:r>
      <w:r>
        <w:rPr>
          <w:rFonts w:hint="eastAsia" w:cs="宋体"/>
          <w:b/>
          <w:bCs/>
          <w:sz w:val="24"/>
          <w:szCs w:val="36"/>
          <w:highlight w:val="none"/>
        </w:rPr>
        <w:t xml:space="preserve">）格式</w:t>
      </w:r>
      <w:r/>
    </w:p>
    <w:p>
      <w:pPr>
        <w:ind w:firstLine="360"/>
        <w:spacing w:line="360" w:lineRule="auto"/>
        <w:rPr>
          <w:rFonts w:hint="eastAsia" w:ascii="仿宋_GB2312" w:hAnsi="宋体" w:eastAsia="仿宋_GB2312"/>
          <w:sz w:val="24"/>
          <w:szCs w:val="24"/>
          <w:highlight w:val="none"/>
        </w:rPr>
      </w:pPr>
      <w:r>
        <w:rPr>
          <w:rFonts w:hint="eastAsia" w:ascii="仿宋_GB2312" w:hAnsi="宋体" w:eastAsia="仿宋_GB2312"/>
          <w:sz w:val="24"/>
          <w:szCs w:val="24"/>
          <w:highlight w:val="none"/>
        </w:rPr>
        <w:t xml:space="preserve">本公司（联合体）郑重声明，根据《政府采购促进中小企业发展管理办法》(财库[2020]46号)的规定，本公司（联合体）参加常州市政府采购中心组织的</w:t>
      </w:r>
      <w:r>
        <w:rPr>
          <w:rFonts w:hint="eastAsia" w:ascii="仿宋_GB2312" w:hAnsi="宋体" w:eastAsia="仿宋_GB2312"/>
          <w:sz w:val="24"/>
          <w:szCs w:val="24"/>
          <w:highlight w:val="none"/>
          <w:u w:val="single"/>
        </w:rPr>
        <w:t xml:space="preserve">（采购单位名称①）</w:t>
      </w:r>
      <w:r>
        <w:rPr>
          <w:rFonts w:hint="eastAsia" w:ascii="仿宋_GB2312" w:hAnsi="宋体" w:eastAsia="仿宋_GB2312"/>
          <w:sz w:val="24"/>
          <w:szCs w:val="24"/>
          <w:highlight w:val="none"/>
        </w:rPr>
        <w:t xml:space="preserve">采购编号为</w:t>
      </w:r>
      <w:r>
        <w:rPr>
          <w:rFonts w:hint="eastAsia" w:ascii="仿宋_GB2312" w:hAnsi="宋体" w:eastAsia="仿宋_GB2312"/>
          <w:sz w:val="24"/>
          <w:szCs w:val="24"/>
          <w:highlight w:val="none"/>
          <w:u w:val="single"/>
        </w:rPr>
        <w:t xml:space="preserve">②</w:t>
      </w:r>
      <w:r>
        <w:rPr>
          <w:rFonts w:hint="eastAsia" w:ascii="仿宋_GB2312" w:hAnsi="宋体" w:eastAsia="仿宋_GB2312"/>
          <w:sz w:val="24"/>
          <w:szCs w:val="24"/>
          <w:highlight w:val="none"/>
        </w:rPr>
        <w:t xml:space="preserve">，</w:t>
      </w:r>
      <w:r>
        <w:rPr>
          <w:rFonts w:hint="eastAsia" w:ascii="仿宋_GB2312" w:hAnsi="宋体" w:eastAsia="仿宋_GB2312"/>
          <w:sz w:val="24"/>
          <w:szCs w:val="24"/>
          <w:highlight w:val="none"/>
          <w:u w:val="single"/>
        </w:rPr>
        <w:t xml:space="preserve">（项目名称③）（分包号：④）</w:t>
      </w:r>
      <w:r>
        <w:rPr>
          <w:rFonts w:hint="eastAsia" w:ascii="仿宋_GB2312" w:hAnsi="宋体" w:eastAsia="仿宋_GB2312"/>
          <w:sz w:val="24"/>
          <w:szCs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360" w:lineRule="auto"/>
        <w:rPr>
          <w:rFonts w:hint="eastAsia" w:ascii="仿宋_GB2312" w:hAnsi="宋体" w:eastAsia="仿宋_GB2312"/>
          <w:i/>
          <w:sz w:val="24"/>
          <w:szCs w:val="24"/>
          <w:highlight w:val="none"/>
          <w:u w:val="single"/>
        </w:rPr>
      </w:pPr>
      <w:r>
        <w:rPr>
          <w:rFonts w:hint="eastAsia" w:ascii="仿宋_GB2312" w:hAnsi="宋体" w:eastAsia="仿宋_GB2312"/>
          <w:sz w:val="24"/>
          <w:szCs w:val="24"/>
          <w:highlight w:val="none"/>
        </w:rPr>
        <w:t xml:space="preserve">1.</w:t>
      </w:r>
      <w:r>
        <w:rPr>
          <w:rFonts w:hint="eastAsia" w:ascii="仿宋_GB2312" w:hAnsi="宋体" w:eastAsia="仿宋_GB2312"/>
          <w:sz w:val="24"/>
          <w:szCs w:val="24"/>
          <w:highlight w:val="none"/>
          <w:u w:val="single"/>
        </w:rPr>
        <w:t xml:space="preserve">（标的名称⑤）</w:t>
      </w:r>
      <w:r>
        <w:rPr>
          <w:rFonts w:hint="eastAsia" w:ascii="仿宋_GB2312" w:hAnsi="宋体" w:eastAsia="仿宋_GB2312"/>
          <w:i/>
          <w:sz w:val="24"/>
          <w:szCs w:val="24"/>
          <w:highlight w:val="none"/>
        </w:rPr>
        <w:t xml:space="preserve">，</w:t>
      </w:r>
      <w:r>
        <w:rPr>
          <w:rFonts w:hint="eastAsia" w:ascii="仿宋_GB2312" w:hAnsi="宋体" w:eastAsia="仿宋_GB2312"/>
          <w:sz w:val="24"/>
          <w:szCs w:val="24"/>
          <w:highlight w:val="none"/>
        </w:rPr>
        <w:t xml:space="preserve">属于</w:t>
      </w:r>
      <w:r>
        <w:rPr>
          <w:rFonts w:hint="eastAsia" w:ascii="仿宋_GB2312" w:hAnsi="宋体" w:eastAsia="仿宋_GB2312" w:cs="方正仿宋_GB18030"/>
          <w:sz w:val="24"/>
          <w:szCs w:val="24"/>
          <w:highlight w:val="none"/>
          <w:u w:val="single"/>
        </w:rPr>
        <w:t xml:space="preserve">（采购文件中明确的所属行业</w:t>
      </w:r>
      <w:r>
        <w:rPr>
          <w:rFonts w:hint="eastAsia" w:ascii="仿宋_GB2312" w:hAnsi="宋体" w:eastAsia="仿宋_GB2312"/>
          <w:color w:val="000000"/>
          <w:sz w:val="24"/>
          <w:szCs w:val="24"/>
          <w:highlight w:val="none"/>
          <w:u w:val="single"/>
        </w:rPr>
        <w:t xml:space="preserve">⑥</w:t>
      </w:r>
      <w:r>
        <w:rPr>
          <w:rFonts w:hint="eastAsia" w:ascii="仿宋_GB2312" w:hAnsi="宋体" w:eastAsia="仿宋_GB2312" w:cs="方正仿宋_GB18030"/>
          <w:sz w:val="24"/>
          <w:szCs w:val="24"/>
          <w:highlight w:val="none"/>
          <w:u w:val="single"/>
        </w:rPr>
        <w:t xml:space="preserve">）</w:t>
      </w:r>
      <w:r>
        <w:rPr>
          <w:rFonts w:hint="eastAsia" w:ascii="仿宋_GB2312" w:hAnsi="宋体" w:eastAsia="仿宋_GB2312"/>
          <w:sz w:val="24"/>
          <w:szCs w:val="24"/>
          <w:highlight w:val="none"/>
        </w:rPr>
        <w:t xml:space="preserve">行业；承接（承建）企业为</w:t>
      </w:r>
      <w:r>
        <w:rPr>
          <w:rFonts w:hint="eastAsia" w:ascii="仿宋_GB2312" w:hAnsi="宋体" w:eastAsia="仿宋_GB2312"/>
          <w:sz w:val="24"/>
          <w:szCs w:val="24"/>
          <w:highlight w:val="none"/>
          <w:u w:val="single"/>
        </w:rPr>
        <w:t xml:space="preserve">（企业名称⑦）</w:t>
      </w:r>
      <w:r>
        <w:rPr>
          <w:rFonts w:hint="eastAsia" w:ascii="仿宋_GB2312" w:hAnsi="宋体" w:eastAsia="仿宋_GB2312"/>
          <w:sz w:val="24"/>
          <w:szCs w:val="24"/>
          <w:highlight w:val="none"/>
        </w:rPr>
        <w:t xml:space="preserve">，从业人员</w:t>
      </w:r>
      <w:r>
        <w:rPr>
          <w:rFonts w:hint="eastAsia" w:ascii="仿宋_GB2312" w:hAnsi="宋体" w:eastAsia="仿宋_GB2312"/>
          <w:sz w:val="24"/>
          <w:szCs w:val="24"/>
          <w:highlight w:val="none"/>
          <w:u w:val="single"/>
        </w:rPr>
        <w:t xml:space="preserve">⑧</w:t>
      </w:r>
      <w:r>
        <w:rPr>
          <w:rFonts w:hint="eastAsia" w:ascii="仿宋_GB2312" w:hAnsi="宋体" w:eastAsia="仿宋_GB2312"/>
          <w:sz w:val="24"/>
          <w:szCs w:val="24"/>
          <w:highlight w:val="none"/>
        </w:rPr>
        <w:t xml:space="preserve">人，营业收入为</w:t>
      </w:r>
      <w:r>
        <w:rPr>
          <w:rFonts w:hint="eastAsia" w:ascii="仿宋_GB2312" w:hAnsi="宋体" w:eastAsia="仿宋_GB2312"/>
          <w:sz w:val="24"/>
          <w:szCs w:val="24"/>
          <w:highlight w:val="none"/>
          <w:u w:val="single"/>
        </w:rPr>
        <w:t xml:space="preserve">⑨</w:t>
      </w:r>
      <w:r>
        <w:rPr>
          <w:rFonts w:hint="eastAsia" w:ascii="仿宋_GB2312" w:hAnsi="宋体" w:eastAsia="仿宋_GB2312"/>
          <w:sz w:val="24"/>
          <w:szCs w:val="24"/>
          <w:highlight w:val="none"/>
        </w:rPr>
        <w:t xml:space="preserve">万元，资产总额为</w:t>
      </w:r>
      <w:r>
        <w:rPr>
          <w:rFonts w:hint="eastAsia" w:ascii="仿宋_GB2312" w:hAnsi="宋体" w:eastAsia="仿宋_GB2312"/>
          <w:sz w:val="24"/>
          <w:szCs w:val="24"/>
          <w:highlight w:val="none"/>
          <w:u w:val="single"/>
        </w:rPr>
        <w:t xml:space="preserve">⑩</w:t>
      </w:r>
      <w:r>
        <w:rPr>
          <w:rFonts w:hint="eastAsia" w:ascii="仿宋_GB2312" w:hAnsi="宋体" w:eastAsia="仿宋_GB2312"/>
          <w:sz w:val="24"/>
          <w:szCs w:val="24"/>
          <w:highlight w:val="none"/>
        </w:rPr>
        <w:t xml:space="preserve">万元，属于</w:t>
      </w:r>
      <w:r>
        <w:rPr>
          <w:rFonts w:hint="eastAsia" w:ascii="仿宋_GB2312" w:hAnsi="宋体" w:eastAsia="仿宋_GB2312"/>
          <w:sz w:val="24"/>
          <w:szCs w:val="24"/>
          <w:highlight w:val="none"/>
          <w:u w:val="single"/>
        </w:rPr>
        <w:t xml:space="preserve">（中型企业、小型企业、微型企业</w:t>
      </w:r>
      <w:r>
        <w:rPr>
          <w:rFonts w:hint="default" w:ascii="仿宋_GB2312" w:hAnsi="宋体" w:eastAsia="仿宋_GB2312"/>
          <w:sz w:val="24"/>
          <w:szCs w:val="24"/>
          <w:highlight w:val="none"/>
          <w:u w:val="single"/>
        </w:rPr>
        <w:t xml:space="preserve">⑪</w:t>
      </w:r>
      <w:r>
        <w:rPr>
          <w:rFonts w:hint="eastAsia" w:ascii="仿宋_GB2312" w:hAnsi="宋体" w:eastAsia="仿宋_GB2312"/>
          <w:sz w:val="24"/>
          <w:szCs w:val="24"/>
          <w:highlight w:val="none"/>
          <w:u w:val="single"/>
        </w:rPr>
        <w:t xml:space="preserve">）；</w:t>
      </w:r>
      <w:r/>
    </w:p>
    <w:p>
      <w:pPr>
        <w:ind w:firstLine="360"/>
        <w:spacing w:line="360" w:lineRule="auto"/>
        <w:rPr>
          <w:rFonts w:hint="eastAsia" w:ascii="仿宋_GB2312" w:hAnsi="宋体" w:eastAsia="仿宋_GB2312"/>
          <w:i/>
          <w:sz w:val="24"/>
          <w:szCs w:val="24"/>
          <w:highlight w:val="none"/>
          <w:u w:val="single"/>
        </w:rPr>
      </w:pPr>
      <w:r>
        <w:rPr>
          <w:rFonts w:hint="eastAsia" w:ascii="仿宋_GB2312" w:hAnsi="宋体" w:eastAsia="仿宋_GB2312"/>
          <w:sz w:val="24"/>
          <w:szCs w:val="24"/>
          <w:highlight w:val="none"/>
        </w:rPr>
        <w:t xml:space="preserve">2.</w:t>
      </w:r>
      <w:r>
        <w:rPr>
          <w:rFonts w:hint="eastAsia" w:ascii="仿宋_GB2312" w:hAnsi="宋体" w:eastAsia="仿宋_GB2312"/>
          <w:sz w:val="24"/>
          <w:szCs w:val="24"/>
          <w:highlight w:val="none"/>
          <w:u w:val="single"/>
        </w:rPr>
        <w:t xml:space="preserve">（标的名称）</w:t>
      </w:r>
      <w:r>
        <w:rPr>
          <w:rFonts w:hint="eastAsia" w:ascii="仿宋_GB2312" w:hAnsi="宋体" w:eastAsia="仿宋_GB2312"/>
          <w:i/>
          <w:sz w:val="24"/>
          <w:szCs w:val="24"/>
          <w:highlight w:val="none"/>
        </w:rPr>
        <w:t xml:space="preserve">，</w:t>
      </w:r>
      <w:r>
        <w:rPr>
          <w:rFonts w:hint="eastAsia" w:ascii="仿宋_GB2312" w:hAnsi="宋体" w:eastAsia="仿宋_GB2312"/>
          <w:sz w:val="24"/>
          <w:szCs w:val="24"/>
          <w:highlight w:val="none"/>
        </w:rPr>
        <w:t xml:space="preserve">属于</w:t>
      </w:r>
      <w:r>
        <w:rPr>
          <w:rFonts w:hint="eastAsia" w:ascii="仿宋_GB2312" w:hAnsi="宋体" w:eastAsia="仿宋_GB2312" w:cs="方正仿宋_GB18030"/>
          <w:sz w:val="24"/>
          <w:szCs w:val="24"/>
          <w:highlight w:val="none"/>
          <w:u w:val="single"/>
        </w:rPr>
        <w:t xml:space="preserve">（采购文件中明确的所属行业）</w:t>
      </w:r>
      <w:r>
        <w:rPr>
          <w:rFonts w:hint="eastAsia" w:ascii="仿宋_GB2312" w:hAnsi="宋体" w:eastAsia="仿宋_GB2312"/>
          <w:sz w:val="24"/>
          <w:szCs w:val="24"/>
          <w:highlight w:val="none"/>
        </w:rPr>
        <w:t xml:space="preserve">行业；承接（承建）企业为</w:t>
      </w:r>
      <w:r>
        <w:rPr>
          <w:rFonts w:hint="eastAsia" w:ascii="仿宋_GB2312" w:hAnsi="宋体" w:eastAsia="仿宋_GB2312"/>
          <w:sz w:val="24"/>
          <w:szCs w:val="24"/>
          <w:highlight w:val="none"/>
          <w:u w:val="single"/>
        </w:rPr>
        <w:t xml:space="preserve">（企业名称）</w:t>
      </w:r>
      <w:r>
        <w:rPr>
          <w:rFonts w:hint="eastAsia" w:ascii="仿宋_GB2312" w:hAnsi="宋体" w:eastAsia="仿宋_GB2312"/>
          <w:sz w:val="24"/>
          <w:szCs w:val="24"/>
          <w:highlight w:val="none"/>
        </w:rPr>
        <w:t xml:space="preserve">，从业人员</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 xml:space="preserve">人，营业收入为</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 xml:space="preserve">万元，资产总额为</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 xml:space="preserve">万元，属于</w:t>
      </w:r>
      <w:r>
        <w:rPr>
          <w:rFonts w:hint="eastAsia" w:ascii="仿宋_GB2312" w:hAnsi="宋体" w:eastAsia="仿宋_GB2312"/>
          <w:sz w:val="24"/>
          <w:szCs w:val="24"/>
          <w:highlight w:val="none"/>
          <w:u w:val="single"/>
        </w:rPr>
        <w:t xml:space="preserve">（中型企业、小型企业、微型企业）；</w:t>
      </w:r>
      <w:r/>
    </w:p>
    <w:p>
      <w:pPr>
        <w:ind w:firstLine="360"/>
        <w:spacing w:line="360" w:lineRule="auto"/>
        <w:rPr>
          <w:rFonts w:hint="eastAsia" w:ascii="仿宋_GB2312" w:hAnsi="宋体" w:eastAsia="仿宋_GB2312"/>
          <w:sz w:val="24"/>
          <w:szCs w:val="24"/>
          <w:highlight w:val="none"/>
        </w:rPr>
      </w:pPr>
      <w:r>
        <w:rPr>
          <w:rFonts w:hint="eastAsia" w:ascii="仿宋_GB2312" w:hAnsi="宋体" w:eastAsia="仿宋_GB2312"/>
          <w:sz w:val="24"/>
          <w:szCs w:val="24"/>
          <w:highlight w:val="none"/>
        </w:rPr>
        <w:t xml:space="preserve">……</w:t>
      </w:r>
      <w:r/>
    </w:p>
    <w:p>
      <w:pPr>
        <w:ind w:firstLine="360"/>
        <w:spacing w:line="360" w:lineRule="auto"/>
        <w:rPr>
          <w:rFonts w:hint="eastAsia" w:ascii="仿宋_GB2312" w:hAnsi="宋体" w:eastAsia="仿宋_GB2312"/>
          <w:sz w:val="24"/>
          <w:szCs w:val="24"/>
          <w:highlight w:val="none"/>
        </w:rPr>
      </w:pPr>
      <w:r>
        <w:rPr>
          <w:rFonts w:hint="eastAsia" w:ascii="仿宋_GB2312" w:hAnsi="宋体" w:eastAsia="仿宋_GB2312"/>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ascii="仿宋_GB2312" w:hAnsi="宋体" w:eastAsia="仿宋_GB2312"/>
          <w:sz w:val="24"/>
          <w:szCs w:val="24"/>
          <w:highlight w:val="none"/>
        </w:rPr>
      </w:pPr>
      <w:r>
        <w:rPr>
          <w:rFonts w:hint="eastAsia" w:ascii="仿宋_GB2312" w:hAnsi="宋体" w:eastAsia="仿宋_GB2312"/>
          <w:sz w:val="24"/>
          <w:szCs w:val="24"/>
          <w:highlight w:val="none"/>
        </w:rPr>
        <w:t xml:space="preserve">本企业对上述声明内容的真实性负责。如有虚假，将依法承担相应责任。</w:t>
      </w:r>
      <w:r/>
    </w:p>
    <w:p>
      <w:pPr>
        <w:ind w:right="180" w:firstLine="360"/>
        <w:jc w:val="right"/>
        <w:spacing w:line="360" w:lineRule="auto"/>
        <w:rPr>
          <w:rFonts w:hint="eastAsia" w:ascii="仿宋_GB2312" w:hAnsi="宋体" w:eastAsia="仿宋_GB2312"/>
          <w:sz w:val="24"/>
          <w:szCs w:val="24"/>
          <w:highlight w:val="none"/>
        </w:rPr>
      </w:pPr>
      <w:r>
        <w:rPr>
          <w:rFonts w:hint="eastAsia" w:ascii="仿宋_GB2312" w:hAnsi="宋体" w:eastAsia="仿宋_GB2312"/>
          <w:sz w:val="24"/>
          <w:szCs w:val="24"/>
          <w:highlight w:val="none"/>
        </w:rPr>
        <w:t xml:space="preserve">企业名称（加盖CA电子公章）</w:t>
      </w:r>
      <w:r>
        <w:rPr>
          <w:rFonts w:hint="default" w:ascii="Cambria Math" w:hAnsi="Cambria Math" w:cs="Cambria Math"/>
          <w:sz w:val="24"/>
          <w:szCs w:val="24"/>
          <w:highlight w:val="none"/>
        </w:rPr>
        <w:t xml:space="preserve">⑫</w:t>
      </w:r>
      <w:r>
        <w:rPr>
          <w:rFonts w:hint="eastAsia" w:ascii="仿宋_GB2312" w:hAnsi="宋体" w:eastAsia="仿宋_GB2312"/>
          <w:sz w:val="24"/>
          <w:szCs w:val="24"/>
          <w:highlight w:val="none"/>
        </w:rPr>
        <w:t xml:space="preserve">：</w:t>
      </w:r>
      <w:r/>
    </w:p>
    <w:p>
      <w:pPr>
        <w:ind w:right="480" w:firstLine="5400"/>
        <w:spacing w:line="360" w:lineRule="auto"/>
        <w:rPr>
          <w:rFonts w:hint="eastAsia" w:ascii="仿宋_GB2312" w:hAnsi="宋体" w:eastAsia="仿宋_GB2312"/>
          <w:sz w:val="24"/>
          <w:szCs w:val="24"/>
          <w:highlight w:val="none"/>
        </w:rPr>
      </w:pPr>
      <w:r>
        <w:rPr>
          <w:rFonts w:hint="eastAsia" w:ascii="仿宋_GB2312" w:hAnsi="宋体" w:eastAsia="仿宋_GB2312"/>
          <w:sz w:val="24"/>
          <w:szCs w:val="24"/>
          <w:highlight w:val="none"/>
        </w:rPr>
        <w:t xml:space="preserve">日  期：</w:t>
      </w:r>
      <w:r/>
    </w:p>
    <w:p>
      <w:pPr>
        <w:spacing w:line="570" w:lineRule="exact"/>
        <w:rPr>
          <w:rFonts w:hint="eastAsia" w:ascii="宋体" w:hAnsi="宋体" w:eastAsia="宋体" w:cs="宋体"/>
          <w:sz w:val="24"/>
          <w:szCs w:val="24"/>
          <w:highlight w:val="none"/>
        </w:rPr>
      </w:pPr>
      <w:r>
        <w:rPr>
          <w:rFonts w:hint="default" w:cs="宋体" w:asciiTheme="minorEastAsia" w:hAnsiTheme="minorEastAsia"/>
          <w:sz w:val="24"/>
          <w:szCs w:val="24"/>
          <w:highlight w:val="none"/>
        </w:rPr>
        <w:br w:type="page" w:clear="all"/>
      </w:r>
      <w:r>
        <w:rPr>
          <w:rFonts w:hint="eastAsia" w:ascii="宋体" w:hAnsi="宋体" w:eastAsia="宋体" w:cs="宋体"/>
          <w:sz w:val="24"/>
          <w:szCs w:val="24"/>
          <w:highlight w:val="none"/>
        </w:rPr>
        <w:t xml:space="preserve">填写说明：</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1.（采购单位名称①）：填写本项目采购人单位名称，如常州市XXX局。</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2.采购编号为②：填写本项目编号，如JSZC-3204XX-JZCG-G20XX-XX。</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3.（项目名称③）：填写本项目名称，如常州市XXX项目。</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4.（分包号：</w:t>
      </w:r>
      <w:r>
        <w:rPr>
          <w:rFonts w:hint="eastAsia" w:ascii="宋体" w:hAnsi="宋体" w:eastAsia="宋体" w:cs="宋体"/>
          <w:color w:val="000000"/>
          <w:sz w:val="24"/>
          <w:szCs w:val="24"/>
          <w:highlight w:val="none"/>
        </w:rPr>
        <w:t xml:space="preserve">④</w:t>
      </w:r>
      <w:r>
        <w:rPr>
          <w:rFonts w:hint="eastAsia" w:ascii="宋体" w:hAnsi="宋体" w:eastAsia="宋体" w:cs="宋体"/>
          <w:sz w:val="24"/>
          <w:szCs w:val="24"/>
          <w:highlight w:val="none"/>
        </w:rPr>
        <w:t xml:space="preserve">）：填写分包编号，如有分包的，分别填写分包号，没有的填“无”。</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5.（标的名称</w:t>
      </w:r>
      <w:r>
        <w:rPr>
          <w:rFonts w:hint="eastAsia" w:ascii="宋体" w:hAnsi="宋体" w:eastAsia="宋体" w:cs="宋体"/>
          <w:color w:val="000000"/>
          <w:sz w:val="24"/>
          <w:szCs w:val="24"/>
          <w:highlight w:val="none"/>
        </w:rPr>
        <w:t xml:space="preserve">⑤</w:t>
      </w:r>
      <w:r>
        <w:rPr>
          <w:rFonts w:hint="eastAsia" w:ascii="宋体" w:hAnsi="宋体" w:eastAsia="宋体" w:cs="宋体"/>
          <w:sz w:val="24"/>
          <w:szCs w:val="24"/>
          <w:highlight w:val="none"/>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6.（采购文件中明确的所属行业⑥）：填写本项目采购标的所属行业。须根据采购文件“第四章采购需求”表格中列明的所属行业进行填写。如：软件和信息技术服务业、租赁和商务服务业等。</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7.（企业名称</w:t>
      </w:r>
      <w:r>
        <w:rPr>
          <w:rFonts w:hint="eastAsia" w:ascii="宋体" w:hAnsi="宋体" w:eastAsia="宋体" w:cs="宋体"/>
          <w:color w:val="000000"/>
          <w:sz w:val="24"/>
          <w:szCs w:val="24"/>
          <w:highlight w:val="none"/>
        </w:rPr>
        <w:t xml:space="preserve">⑦</w:t>
      </w:r>
      <w:r>
        <w:rPr>
          <w:rFonts w:hint="eastAsia" w:ascii="宋体" w:hAnsi="宋体" w:eastAsia="宋体" w:cs="宋体"/>
          <w:sz w:val="24"/>
          <w:szCs w:val="24"/>
          <w:highlight w:val="none"/>
        </w:rPr>
        <w:t xml:space="preserve">）：填写</w:t>
      </w:r>
      <w:r>
        <w:rPr>
          <w:rFonts w:hint="eastAsia" w:ascii="宋体" w:hAnsi="宋体" w:eastAsia="宋体" w:cs="宋体"/>
          <w:b/>
          <w:bCs/>
          <w:sz w:val="24"/>
          <w:szCs w:val="24"/>
          <w:highlight w:val="none"/>
        </w:rPr>
        <w:t xml:space="preserve">投标人或供应商的名称</w:t>
      </w:r>
      <w:r>
        <w:rPr>
          <w:rFonts w:hint="eastAsia" w:ascii="宋体" w:hAnsi="宋体" w:eastAsia="宋体" w:cs="宋体"/>
          <w:sz w:val="24"/>
          <w:szCs w:val="24"/>
          <w:highlight w:val="none"/>
        </w:rPr>
        <w:t xml:space="preserve">，如XXX公司。</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8.从业人员</w:t>
      </w:r>
      <w:r>
        <w:rPr>
          <w:rFonts w:hint="eastAsia" w:ascii="宋体" w:hAnsi="宋体" w:eastAsia="宋体" w:cs="宋体"/>
          <w:color w:val="000000"/>
          <w:sz w:val="24"/>
          <w:szCs w:val="24"/>
          <w:highlight w:val="none"/>
        </w:rPr>
        <w:t xml:space="preserve">⑧</w:t>
      </w:r>
      <w:r>
        <w:rPr>
          <w:rFonts w:hint="eastAsia" w:ascii="宋体" w:hAnsi="宋体" w:eastAsia="宋体" w:cs="宋体"/>
          <w:sz w:val="24"/>
          <w:szCs w:val="24"/>
          <w:highlight w:val="none"/>
        </w:rPr>
        <w:t xml:space="preserve">人，营业收入为⑨万元，资产总额为⑩万元：填报</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的从业人员、营业收入、资产总额上一年度数据，无上一年度数据的新成立企业可不填报。</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9.（中型企业、小型企业、微型企业</w:t>
      </w:r>
      <w:r>
        <w:rPr>
          <w:rFonts w:hint="eastAsia" w:ascii="宋体" w:hAnsi="宋体" w:eastAsia="宋体" w:cs="宋体"/>
          <w:sz w:val="24"/>
          <w:szCs w:val="24"/>
          <w:highlight w:val="none"/>
          <w:u w:val="single"/>
        </w:rPr>
        <w:t xml:space="preserve">⑪</w:t>
      </w:r>
      <w:r>
        <w:rPr>
          <w:rFonts w:hint="eastAsia" w:ascii="宋体" w:hAnsi="宋体" w:eastAsia="宋体" w:cs="宋体"/>
          <w:sz w:val="24"/>
          <w:szCs w:val="24"/>
          <w:highlight w:val="none"/>
        </w:rPr>
        <w:t xml:space="preserve">）：根据</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的企业规模情况填写中型企业、小型企业或微型企业</w:t>
      </w:r>
      <w:r>
        <w:rPr>
          <w:rFonts w:hint="eastAsia" w:ascii="宋体" w:hAnsi="宋体" w:eastAsia="宋体" w:cs="宋体"/>
          <w:b/>
          <w:bCs/>
          <w:sz w:val="24"/>
          <w:szCs w:val="24"/>
          <w:highlight w:val="none"/>
        </w:rPr>
        <w:t xml:space="preserve">（只能填写三种其中的一种）</w:t>
      </w:r>
      <w:r>
        <w:rPr>
          <w:rFonts w:hint="eastAsia" w:ascii="宋体" w:hAnsi="宋体" w:eastAsia="宋体" w:cs="宋体"/>
          <w:sz w:val="24"/>
          <w:szCs w:val="24"/>
          <w:highlight w:val="none"/>
        </w:rPr>
        <w:t xml:space="preserve">。中小企业划分见《关于印发中小企业划型标准规定的通知》（工信部联企业〔2011〕300号) 。</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10.企业名称（盖章）⑫：加盖</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CA电子公章。</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11.如是</w:t>
      </w:r>
      <w:r>
        <w:rPr>
          <w:rFonts w:hint="eastAsia" w:ascii="宋体" w:hAnsi="宋体" w:eastAsia="宋体" w:cs="宋体"/>
          <w:b/>
          <w:sz w:val="24"/>
          <w:szCs w:val="24"/>
          <w:highlight w:val="none"/>
        </w:rPr>
        <w:t xml:space="preserve">专门面向中小企业预留份额</w:t>
      </w:r>
      <w:r>
        <w:rPr>
          <w:rFonts w:hint="eastAsia" w:ascii="宋体" w:hAnsi="宋体" w:eastAsia="宋体" w:cs="宋体"/>
          <w:sz w:val="24"/>
          <w:szCs w:val="24"/>
          <w:highlight w:val="none"/>
        </w:rPr>
        <w:t xml:space="preserve">的采购项目，供应商未提供此声明函的，资格审查不予通过，作为</w:t>
      </w:r>
      <w:r>
        <w:rPr>
          <w:rFonts w:hint="eastAsia" w:ascii="宋体" w:hAnsi="宋体" w:eastAsia="宋体" w:cs="宋体"/>
          <w:b/>
          <w:sz w:val="24"/>
          <w:szCs w:val="24"/>
          <w:highlight w:val="none"/>
        </w:rPr>
        <w:t xml:space="preserve">无效投标（响应）</w:t>
      </w:r>
      <w:r>
        <w:rPr>
          <w:rFonts w:hint="eastAsia" w:ascii="宋体" w:hAnsi="宋体" w:eastAsia="宋体" w:cs="宋体"/>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982"/>
        <w:ind w:firstLine="480"/>
        <w:spacing w:line="240" w:lineRule="auto"/>
        <w:rPr>
          <w:rFonts w:ascii="宋体" w:hAnsi="宋体" w:eastAsia="宋体" w:cs="宋体"/>
          <w:sz w:val="24"/>
          <w:szCs w:val="24"/>
          <w:highlight w:val="none"/>
        </w:rPr>
      </w:pPr>
      <w:r>
        <w:rPr>
          <w:rFonts w:ascii="宋体" w:hAnsi="宋体" w:eastAsia="宋体" w:cs="宋体"/>
          <w:sz w:val="24"/>
          <w:szCs w:val="24"/>
          <w:highlight w:val="none"/>
        </w:rPr>
        <w:t xml:space="preserve">12.温馨提示</w:t>
      </w:r>
      <w:r/>
    </w:p>
    <w:p>
      <w:pPr>
        <w:pStyle w:val="982"/>
        <w:ind w:firstLine="480"/>
        <w:spacing w:line="240" w:lineRule="auto"/>
        <w:rPr>
          <w:rFonts w:ascii="宋体" w:hAnsi="宋体" w:eastAsia="宋体" w:cs="宋体"/>
          <w:sz w:val="24"/>
          <w:szCs w:val="24"/>
          <w:highlight w:val="none"/>
        </w:rPr>
      </w:pPr>
      <w:r>
        <w:rPr>
          <w:rFonts w:ascii="宋体" w:hAnsi="宋体" w:eastAsia="宋体" w:cs="宋体"/>
          <w:sz w:val="24"/>
          <w:szCs w:val="24"/>
          <w:highlight w:val="none"/>
        </w:rPr>
        <w:t xml:space="preserve">（1）对于已纳入统计部门统计范围的企业，所属行业、从业人员、营业收入、资产总额、规模类型应与统计部门报表保持一致。</w:t>
      </w:r>
      <w:r/>
    </w:p>
    <w:p>
      <w:pPr>
        <w:pStyle w:val="982"/>
        <w:ind w:firstLine="480"/>
        <w:spacing w:line="240" w:lineRule="auto"/>
        <w:rPr>
          <w:rFonts w:ascii="宋体" w:hAnsi="宋体" w:eastAsia="宋体" w:cs="宋体"/>
          <w:sz w:val="24"/>
          <w:szCs w:val="24"/>
          <w:highlight w:val="none"/>
        </w:rPr>
      </w:pPr>
      <w:r>
        <w:rPr>
          <w:rFonts w:ascii="宋体" w:hAnsi="宋体" w:eastAsia="宋体" w:cs="宋体"/>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982"/>
        <w:ind w:firstLine="480"/>
        <w:spacing w:line="240" w:lineRule="auto"/>
        <w:rPr>
          <w:rFonts w:ascii="宋体" w:hAnsi="宋体" w:eastAsia="宋体" w:cs="宋体"/>
          <w:sz w:val="24"/>
          <w:szCs w:val="24"/>
          <w:highlight w:val="none"/>
        </w:rPr>
      </w:pPr>
      <w:r>
        <w:rPr>
          <w:rFonts w:ascii="宋体" w:hAnsi="宋体" w:eastAsia="宋体" w:cs="宋体"/>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982"/>
        <w:ind w:firstLine="480"/>
        <w:spacing w:line="240" w:lineRule="auto"/>
        <w:rPr>
          <w:rFonts w:ascii="宋体" w:hAnsi="宋体" w:eastAsia="宋体" w:cs="宋体"/>
          <w:sz w:val="24"/>
          <w:szCs w:val="24"/>
          <w:highlight w:val="none"/>
        </w:rPr>
      </w:pPr>
      <w:r>
        <w:rPr>
          <w:rFonts w:ascii="宋体" w:hAnsi="宋体" w:eastAsia="宋体" w:cs="宋体"/>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982"/>
        <w:ind w:firstLine="480"/>
        <w:spacing w:line="240" w:lineRule="auto"/>
        <w:rPr>
          <w:rFonts w:ascii="宋体" w:hAnsi="宋体" w:eastAsia="宋体" w:cs="宋体"/>
          <w:sz w:val="24"/>
          <w:szCs w:val="24"/>
          <w:highlight w:val="none"/>
        </w:rPr>
      </w:pPr>
      <w:r>
        <w:rPr>
          <w:rFonts w:ascii="宋体" w:hAnsi="宋体" w:eastAsia="宋体" w:cs="宋体"/>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982"/>
        <w:ind w:firstLine="480"/>
        <w:spacing w:line="240" w:lineRule="auto"/>
        <w:rPr>
          <w:rFonts w:ascii="宋体" w:hAnsi="宋体" w:eastAsia="宋体" w:cs="宋体"/>
          <w:sz w:val="24"/>
          <w:szCs w:val="24"/>
          <w:highlight w:val="none"/>
        </w:rPr>
      </w:pPr>
      <w:r>
        <w:rPr>
          <w:rFonts w:ascii="宋体" w:hAnsi="宋体" w:eastAsia="宋体" w:cs="宋体"/>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982"/>
        <w:ind w:firstLine="480"/>
        <w:spacing w:line="240" w:lineRule="auto"/>
        <w:rPr>
          <w:rFonts w:ascii="宋体" w:hAnsi="宋体" w:eastAsia="宋体" w:cs="宋体"/>
          <w:sz w:val="24"/>
          <w:szCs w:val="24"/>
          <w:highlight w:val="none"/>
        </w:rPr>
      </w:pPr>
      <w:r>
        <w:rPr>
          <w:rFonts w:ascii="宋体" w:hAnsi="宋体" w:eastAsia="宋体" w:cs="宋体"/>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pStyle w:val="982"/>
        <w:ind w:firstLine="480"/>
        <w:spacing w:line="570" w:lineRule="exact"/>
        <w:rPr>
          <w:rFonts w:ascii="宋体" w:hAnsi="宋体" w:eastAsia="宋体" w:cs="宋体"/>
          <w:sz w:val="24"/>
          <w:szCs w:val="24"/>
          <w:highlight w:val="none"/>
        </w:rPr>
      </w:pPr>
      <w:r>
        <w:rPr>
          <w:rFonts w:ascii="宋体" w:hAnsi="宋体" w:eastAsia="宋体" w:cs="宋体"/>
          <w:sz w:val="24"/>
          <w:szCs w:val="24"/>
          <w:highlight w:val="none"/>
        </w:rPr>
      </w:r>
      <w:r/>
    </w:p>
    <w:p>
      <w:pPr>
        <w:jc w:val="left"/>
        <w:spacing w:line="360" w:lineRule="auto"/>
        <w:rPr>
          <w:rFonts w:hint="eastAsia" w:ascii="宋体" w:hAnsi="宋体" w:eastAsia="宋体" w:cs="宋体"/>
          <w:b/>
          <w:sz w:val="24"/>
          <w:szCs w:val="24"/>
          <w:highlight w:val="none"/>
        </w:rPr>
        <w:sectPr>
          <w:footnotePr/>
          <w:endnotePr/>
          <w:type w:val="nextPage"/>
          <w:pgSz w:w="11905" w:h="16838" w:orient="portrait"/>
          <w:pgMar w:top="1440" w:right="1803" w:bottom="1440" w:left="1803" w:header="851" w:footer="992" w:gutter="0"/>
          <w:cols w:num="1" w:sep="0" w:space="0" w:equalWidth="1"/>
          <w:docGrid w:linePitch="360"/>
        </w:sectPr>
      </w:pPr>
      <w:r>
        <w:rPr>
          <w:rFonts w:hint="eastAsia" w:ascii="宋体" w:hAnsi="宋体" w:eastAsia="宋体" w:cs="宋体"/>
          <w:b/>
          <w:sz w:val="24"/>
          <w:szCs w:val="24"/>
          <w:highlight w:val="none"/>
        </w:rPr>
      </w:r>
      <w:r/>
    </w:p>
    <w:p>
      <w:pPr>
        <w:jc w:val="center"/>
        <w:spacing w:line="360" w:lineRule="auto"/>
        <w:rPr>
          <w:rFonts w:hint="default" w:cs="宋体" w:asciiTheme="minorEastAsia" w:hAnsiTheme="minorEastAsia"/>
          <w:b/>
          <w:sz w:val="24"/>
          <w:szCs w:val="28"/>
          <w:highlight w:val="none"/>
        </w:rPr>
      </w:pPr>
      <w:r>
        <w:rPr>
          <w:rFonts w:hint="eastAsia" w:cs="宋体" w:asciiTheme="minorEastAsia" w:hAnsiTheme="minorEastAsia"/>
          <w:b/>
          <w:sz w:val="24"/>
          <w:szCs w:val="28"/>
          <w:highlight w:val="none"/>
        </w:rPr>
        <w:t xml:space="preserve">残疾人福利性单位声明函格式</w:t>
      </w:r>
      <w:r/>
    </w:p>
    <w:p>
      <w:pPr>
        <w:contextualSpacing/>
        <w:ind w:firstLine="480"/>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本单位郑重声明，根据《财政部 民政部 中国残疾人联合会关于促进残疾人就业政府采购政策的通知》（财库〔2017〕 141号）的规定，本单位</w:t>
      </w:r>
      <w:r>
        <w:rPr>
          <w:rFonts w:hint="default" w:cs="宋体" w:asciiTheme="minorEastAsia" w:hAnsiTheme="minorEastAsia"/>
          <w:b/>
          <w:bCs/>
          <w:sz w:val="24"/>
          <w:highlight w:val="none"/>
        </w:rPr>
        <w:t xml:space="preserve">（请进行勾选）</w:t>
      </w:r>
      <w:r>
        <w:rPr>
          <w:rFonts w:hint="default" w:cs="宋体" w:asciiTheme="minorEastAsia" w:hAnsiTheme="minorEastAsia"/>
          <w:bCs/>
          <w:sz w:val="24"/>
          <w:highlight w:val="none"/>
        </w:rPr>
        <w:t xml:space="preserve">：</w:t>
      </w:r>
      <w:r/>
    </w:p>
    <w:p>
      <w:pPr>
        <w:contextualSpacing/>
        <w:ind w:firstLine="480"/>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□不属于符合条件的残疾人福利性单位。</w:t>
      </w:r>
      <w:r/>
    </w:p>
    <w:p>
      <w:pPr>
        <w:contextualSpacing/>
        <w:ind w:firstLine="480"/>
        <w:jc w:val="left"/>
        <w:spacing w:line="360" w:lineRule="auto"/>
        <w:rPr>
          <w:rFonts w:cs="宋体" w:asciiTheme="minorEastAsia" w:hAnsiTheme="minorEastAsia"/>
          <w:bCs/>
          <w:sz w:val="24"/>
          <w:highlight w:val="none"/>
        </w:rPr>
      </w:pPr>
      <w:r>
        <w:rPr>
          <w:rFonts w:hint="default" w:cs="宋体" w:asciiTheme="minorEastAsia" w:hAnsiTheme="minorEastAsia"/>
          <w:bCs/>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单位名称（盖章）：</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日  期：</w:t>
      </w:r>
      <w:r/>
    </w:p>
    <w:p>
      <w:pPr>
        <w:pStyle w:val="760"/>
        <w:rPr>
          <w:rFonts w:cs="宋体"/>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cs="宋体"/>
          <w:highlight w:val="none"/>
        </w:rPr>
      </w:r>
      <w:r/>
    </w:p>
    <w:p>
      <w:pPr>
        <w:ind w:left="267" w:hanging="267"/>
        <w:spacing w:line="360" w:lineRule="auto"/>
        <w:rPr>
          <w:rFonts w:ascii="宋体" w:hAnsi="宋体" w:cs="宋体"/>
          <w:sz w:val="24"/>
          <w:szCs w:val="28"/>
          <w:highlight w:val="none"/>
        </w:rPr>
        <w:outlineLvl w:val="2"/>
      </w:pPr>
      <w:r/>
      <w:bookmarkStart w:id="510" w:name="_Hlk148960334"/>
      <w:r>
        <w:rPr>
          <w:rFonts w:hint="eastAsia" w:ascii="宋体" w:hAnsi="宋体" w:cs="宋体"/>
          <w:b/>
          <w:sz w:val="24"/>
          <w:szCs w:val="28"/>
          <w:highlight w:val="none"/>
        </w:rPr>
        <w:t xml:space="preserve">二、商务技术文件格式</w:t>
      </w:r>
      <w:r/>
    </w:p>
    <w:p>
      <w:pPr>
        <w:numPr>
          <w:ilvl w:val="0"/>
          <w:numId w:val="8"/>
        </w:numPr>
        <w:ind w:left="425" w:hanging="425"/>
        <w:jc w:val="left"/>
        <w:spacing w:line="360" w:lineRule="auto"/>
        <w:rPr>
          <w:rFonts w:cs="宋体" w:asciiTheme="minorEastAsia" w:hAnsiTheme="minorEastAsia"/>
          <w:sz w:val="24"/>
          <w:szCs w:val="20"/>
          <w:highlight w:val="none"/>
        </w:rPr>
        <w:outlineLvl w:val="2"/>
      </w:pPr>
      <w:r>
        <w:rPr>
          <w:rFonts w:cs="宋体" w:asciiTheme="minorEastAsia" w:hAnsiTheme="minorEastAsia"/>
          <w:sz w:val="24"/>
          <w:highlight w:val="none"/>
        </w:rPr>
        <w:t xml:space="preserve">响应</w:t>
      </w:r>
      <w:r>
        <w:rPr>
          <w:rFonts w:hint="eastAsia" w:cs="宋体" w:asciiTheme="minorEastAsia" w:hAnsiTheme="minorEastAsia"/>
          <w:sz w:val="24"/>
          <w:highlight w:val="none"/>
        </w:rPr>
        <w:t xml:space="preserve">函</w:t>
      </w:r>
      <w:r>
        <w:rPr>
          <w:rFonts w:cs="宋体" w:asciiTheme="minorEastAsia" w:hAnsiTheme="minorEastAsia"/>
          <w:sz w:val="24"/>
          <w:highlight w:val="none"/>
        </w:rPr>
        <w:t xml:space="preserve">（实质</w:t>
      </w:r>
      <w:r>
        <w:rPr>
          <w:rFonts w:cs="宋体" w:asciiTheme="minorEastAsia" w:hAnsiTheme="minorEastAsia"/>
          <w:sz w:val="24"/>
          <w:szCs w:val="20"/>
          <w:highlight w:val="none"/>
        </w:rPr>
        <w:t xml:space="preserve">性格式）</w:t>
      </w:r>
      <w:r/>
    </w:p>
    <w:p>
      <w:pPr>
        <w:jc w:val="center"/>
        <w:spacing w:line="360" w:lineRule="auto"/>
        <w:rPr>
          <w:rFonts w:cs="宋体" w:asciiTheme="minorEastAsia" w:hAnsiTheme="minorEastAsia"/>
          <w:b/>
          <w:sz w:val="24"/>
          <w:szCs w:val="28"/>
          <w:highlight w:val="none"/>
        </w:rPr>
      </w:pPr>
      <w:r>
        <w:rPr>
          <w:rFonts w:hint="eastAsia" w:cs="宋体" w:asciiTheme="minorEastAsia" w:hAnsiTheme="minorEastAsia"/>
          <w:b/>
          <w:sz w:val="24"/>
          <w:szCs w:val="28"/>
          <w:highlight w:val="none"/>
        </w:rPr>
        <w:t xml:space="preserve">响应函</w:t>
      </w:r>
      <w:r/>
    </w:p>
    <w:p>
      <w:pPr>
        <w:contextualSpacing/>
        <w:ind w:firstLine="480"/>
        <w:jc w:val="left"/>
        <w:spacing w:line="360" w:lineRule="auto"/>
        <w:rPr>
          <w:rFonts w:eastAsia="宋体" w:cs="宋体" w:asciiTheme="minorEastAsia" w:hAnsiTheme="minorEastAsia"/>
          <w:bCs/>
          <w:sz w:val="24"/>
          <w:highlight w:val="none"/>
        </w:rPr>
      </w:pPr>
      <w:r>
        <w:rPr>
          <w:rFonts w:cs="宋体" w:asciiTheme="minorEastAsia" w:hAnsiTheme="minorEastAsia"/>
          <w:bCs/>
          <w:sz w:val="24"/>
          <w:highlight w:val="none"/>
        </w:rPr>
        <w:t xml:space="preserve">致：</w:t>
      </w:r>
      <w:r>
        <w:rPr>
          <w:rFonts w:hint="eastAsia" w:eastAsia="宋体" w:cs="宋体" w:asciiTheme="minorEastAsia" w:hAnsiTheme="minorEastAsia"/>
          <w:bCs/>
          <w:sz w:val="24"/>
          <w:highlight w:val="none"/>
        </w:rPr>
        <w:t xml:space="preserve">江苏立言工程项目管理咨询有限公司</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（采购人</w:t>
      </w:r>
      <w:r>
        <w:rPr>
          <w:rFonts w:hint="eastAsia" w:cs="宋体" w:asciiTheme="minorEastAsia" w:hAnsiTheme="minorEastAsia"/>
          <w:bCs/>
          <w:sz w:val="24"/>
          <w:highlight w:val="none"/>
        </w:rPr>
        <w:t xml:space="preserve">名称</w:t>
      </w:r>
      <w:r>
        <w:rPr>
          <w:rFonts w:cs="宋体" w:asciiTheme="minorEastAsia" w:hAnsiTheme="minorEastAsia"/>
          <w:bCs/>
          <w:sz w:val="24"/>
          <w:highlight w:val="none"/>
        </w:rPr>
        <w:t xml:space="preserve">）</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我方参加你方就___________（项目名称，项目编号/包号）组织的</w:t>
      </w:r>
      <w:r>
        <w:rPr>
          <w:rFonts w:hint="eastAsia" w:cs="宋体" w:asciiTheme="minorEastAsia" w:hAnsiTheme="minorEastAsia"/>
          <w:bCs/>
          <w:sz w:val="24"/>
          <w:highlight w:val="none"/>
        </w:rPr>
        <w:t xml:space="preserve">政府采购</w:t>
      </w:r>
      <w:r>
        <w:rPr>
          <w:rFonts w:cs="宋体" w:asciiTheme="minorEastAsia" w:hAnsiTheme="minorEastAsia"/>
          <w:bCs/>
          <w:sz w:val="24"/>
          <w:highlight w:val="none"/>
        </w:rPr>
        <w:t xml:space="preserve">活动，并对此项目进行响应。</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1. 我方已详细审查全部磋商文件，自愿参与响应并承诺如下：</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（1）本响应有效期为自提交响应文件的截止之日起</w:t>
      </w:r>
      <w:r>
        <w:rPr>
          <w:rFonts w:hint="eastAsia" w:cs="宋体" w:asciiTheme="minorEastAsia" w:hAnsiTheme="minorEastAsia"/>
          <w:bCs/>
          <w:sz w:val="24"/>
          <w:highlight w:val="none"/>
        </w:rPr>
        <w:t xml:space="preserve">60</w:t>
      </w:r>
      <w:r>
        <w:rPr>
          <w:rFonts w:cs="宋体" w:asciiTheme="minorEastAsia" w:hAnsiTheme="minorEastAsia"/>
          <w:bCs/>
          <w:sz w:val="24"/>
          <w:highlight w:val="none"/>
        </w:rPr>
        <w:t xml:space="preserve">个日历日。</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（2）除合同条款及采购需求偏离表列出的偏离外，我方响应磋商文件的全部要求。</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（3）我方已提供的全部文件资料是真实、准确的，并对此承担一切法律后果。</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（4）如我方中标，我方将在法律规定的期限内与你方签订合同，按照磋商文件要求提交履约保证金，并在合同约定的期限内完成合同规定的全部义务。</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2. 其他补充条款（如有）：___________。</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与本响应有关的一切正式往来信函请寄：</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地址_________________________</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传真_________________________</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电话_________________________</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电子函件_____________________</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供应商名称（加盖公章） ___________</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日期：_____年______月______日    </w:t>
      </w:r>
      <w:r/>
    </w:p>
    <w:p>
      <w:pPr>
        <w:contextualSpacing/>
        <w:jc w:val="left"/>
        <w:spacing w:line="360" w:lineRule="auto"/>
        <w:rPr>
          <w:rFonts w:cs="宋体" w:asciiTheme="minorEastAsia" w:hAnsiTheme="minorEastAsia"/>
          <w:bCs/>
          <w:sz w:val="24"/>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cs="宋体" w:asciiTheme="minorEastAsia" w:hAnsiTheme="minorEastAsia"/>
          <w:bCs/>
          <w:sz w:val="24"/>
          <w:highlight w:val="none"/>
        </w:rPr>
      </w:r>
      <w:r/>
    </w:p>
    <w:p>
      <w:pPr>
        <w:numPr>
          <w:ilvl w:val="0"/>
          <w:numId w:val="8"/>
        </w:numPr>
        <w:ind w:left="425" w:hanging="425"/>
        <w:jc w:val="left"/>
        <w:spacing w:line="360" w:lineRule="auto"/>
        <w:rPr>
          <w:rFonts w:hint="eastAsia" w:cs="宋体" w:asciiTheme="minorEastAsia" w:hAnsiTheme="minorEastAsia"/>
          <w:sz w:val="24"/>
          <w:highlight w:val="none"/>
        </w:rPr>
        <w:outlineLvl w:val="2"/>
      </w:pPr>
      <w:r>
        <w:rPr>
          <w:rFonts w:hint="eastAsia" w:cs="宋体" w:asciiTheme="minorEastAsia" w:hAnsiTheme="minorEastAsia"/>
          <w:sz w:val="24"/>
          <w:highlight w:val="none"/>
        </w:rPr>
        <w:t xml:space="preserve">法定代表人资格证明书（实质性格式）</w:t>
      </w:r>
      <w:r/>
    </w:p>
    <w:p>
      <w:pPr>
        <w:jc w:val="center"/>
        <w:spacing w:line="360" w:lineRule="auto"/>
        <w:rPr>
          <w:rFonts w:cs="宋体" w:asciiTheme="minorEastAsia" w:hAnsiTheme="minorEastAsia"/>
          <w:b/>
          <w:sz w:val="24"/>
          <w:szCs w:val="28"/>
          <w:highlight w:val="none"/>
        </w:rPr>
      </w:pPr>
      <w:r>
        <w:rPr>
          <w:rFonts w:hint="eastAsia" w:cs="宋体" w:asciiTheme="minorEastAsia" w:hAnsiTheme="minorEastAsia"/>
          <w:b/>
          <w:sz w:val="24"/>
          <w:szCs w:val="28"/>
          <w:highlight w:val="none"/>
        </w:rPr>
        <w:t xml:space="preserve">法定代表人资格证明书</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单位名称:</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地址:</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姓名:     性别:       年龄:      职务:</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系（供应商名称）的法定代表人。为参与（项目名称）的政府采购活动，</w:t>
      </w:r>
      <w:r>
        <w:rPr>
          <w:rFonts w:cs="宋体" w:asciiTheme="minorEastAsia" w:hAnsiTheme="minorEastAsia"/>
          <w:bCs/>
          <w:sz w:val="24"/>
          <w:highlight w:val="none"/>
        </w:rPr>
        <w:t xml:space="preserve">签署、澄清确认、递交、撤回、修改</w:t>
      </w:r>
      <w:r>
        <w:rPr>
          <w:rFonts w:hint="eastAsia" w:cs="宋体" w:asciiTheme="minorEastAsia" w:hAnsiTheme="minorEastAsia"/>
          <w:bCs/>
          <w:sz w:val="24"/>
          <w:highlight w:val="none"/>
        </w:rPr>
        <w:t xml:space="preserve">上述项目的响应文件、进行合同磋商、签署合同和处理与之有关的一切事务。</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特此证明。</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附：法定代表人（单位负责人）有效期内的身</w:t>
      </w:r>
      <w:r>
        <w:rPr>
          <w:rFonts w:hint="eastAsia" w:cs="宋体" w:asciiTheme="minorEastAsia" w:hAnsiTheme="minorEastAsia"/>
          <w:bCs/>
          <w:sz w:val="24"/>
          <w:highlight w:val="none"/>
        </w:rPr>
        <w:t xml:space="preserve">份</w:t>
      </w:r>
      <w:r>
        <w:rPr>
          <w:rFonts w:cs="宋体" w:asciiTheme="minorEastAsia" w:hAnsiTheme="minorEastAsia"/>
          <w:bCs/>
          <w:sz w:val="24"/>
          <w:highlight w:val="none"/>
        </w:rPr>
        <w:t xml:space="preserve">证正反</w:t>
      </w:r>
      <w:r>
        <w:rPr>
          <w:rFonts w:hint="eastAsia" w:cs="宋体" w:asciiTheme="minorEastAsia" w:hAnsiTheme="minorEastAsia"/>
          <w:bCs/>
          <w:sz w:val="24"/>
          <w:highlight w:val="none"/>
        </w:rPr>
        <w:t xml:space="preserve">面扫描</w:t>
      </w:r>
      <w:r>
        <w:rPr>
          <w:rFonts w:cs="宋体" w:asciiTheme="minorEastAsia" w:hAnsiTheme="minorEastAsia"/>
          <w:bCs/>
          <w:sz w:val="24"/>
          <w:highlight w:val="none"/>
        </w:rPr>
        <w:t xml:space="preserve">件</w:t>
      </w:r>
      <w:r>
        <w:rPr>
          <w:rFonts w:hint="eastAsia" w:cs="宋体" w:asciiTheme="minorEastAsia" w:hAnsiTheme="minorEastAsia"/>
          <w:bCs/>
          <w:sz w:val="24"/>
          <w:highlight w:val="none"/>
        </w:rPr>
        <w:t xml:space="preserve">。</w:t>
      </w:r>
      <w:r/>
    </w:p>
    <w:tbl>
      <w:tblPr>
        <w:tblStyle w:val="75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r>
            <w:r/>
          </w:p>
        </w:tc>
        <w:tc>
          <w:tcPr>
            <w:tcW w:w="4536" w:type="dxa"/>
            <w:textDirection w:val="lrTb"/>
            <w:noWrap w:val="false"/>
          </w:tcPr>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r>
            <w:r/>
          </w:p>
        </w:tc>
      </w:tr>
    </w:tbl>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供应商：（加盖公章）</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法定代表人</w:t>
      </w:r>
      <w:r>
        <w:rPr>
          <w:rFonts w:cs="宋体" w:asciiTheme="minorEastAsia" w:hAnsiTheme="minorEastAsia"/>
          <w:bCs/>
          <w:sz w:val="24"/>
          <w:highlight w:val="none"/>
        </w:rPr>
        <w:t xml:space="preserve">签字</w:t>
      </w:r>
      <w:r>
        <w:rPr>
          <w:rFonts w:hint="eastAsia" w:cs="宋体" w:asciiTheme="minorEastAsia" w:hAnsiTheme="minorEastAsia"/>
          <w:bCs/>
          <w:sz w:val="24"/>
          <w:highlight w:val="none"/>
        </w:rPr>
        <w:t xml:space="preserve">或盖章：</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日期：    年    月    日</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说明</w:t>
      </w:r>
      <w:r>
        <w:rPr>
          <w:rFonts w:cs="宋体" w:asciiTheme="minorEastAsia" w:hAnsiTheme="minorEastAsia"/>
          <w:bCs/>
          <w:sz w:val="24"/>
          <w:highlight w:val="none"/>
        </w:rPr>
        <w:t xml:space="preserve">：</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1.若供应商为事业单位或其他组织或分支机构（仅当</w:t>
      </w:r>
      <w:r>
        <w:rPr>
          <w:rFonts w:hint="eastAsia" w:cs="宋体" w:asciiTheme="minorEastAsia" w:hAnsiTheme="minorEastAsia"/>
          <w:bCs/>
          <w:sz w:val="24"/>
          <w:highlight w:val="none"/>
        </w:rPr>
        <w:t xml:space="preserve">磋商文件</w:t>
      </w:r>
      <w:r>
        <w:rPr>
          <w:rFonts w:cs="宋体" w:asciiTheme="minorEastAsia" w:hAnsiTheme="minorEastAsia"/>
          <w:bCs/>
          <w:sz w:val="24"/>
          <w:highlight w:val="none"/>
        </w:rPr>
        <w:t xml:space="preserve">注明允许分支机构</w:t>
      </w:r>
      <w:r>
        <w:rPr>
          <w:rFonts w:hint="eastAsia" w:cs="宋体" w:asciiTheme="minorEastAsia" w:hAnsiTheme="minorEastAsia"/>
          <w:bCs/>
          <w:sz w:val="24"/>
          <w:highlight w:val="none"/>
        </w:rPr>
        <w:t xml:space="preserve">响应</w:t>
      </w:r>
      <w:r>
        <w:rPr>
          <w:rFonts w:cs="宋体" w:asciiTheme="minorEastAsia" w:hAnsiTheme="minorEastAsia"/>
          <w:bCs/>
          <w:sz w:val="24"/>
          <w:highlight w:val="none"/>
        </w:rPr>
        <w:t xml:space="preserve">的），则法定代表人（单位负责人）</w:t>
      </w:r>
      <w:r>
        <w:rPr>
          <w:rFonts w:hint="eastAsia" w:cs="宋体" w:asciiTheme="minorEastAsia" w:hAnsiTheme="minorEastAsia"/>
          <w:bCs/>
          <w:sz w:val="24"/>
          <w:highlight w:val="none"/>
        </w:rPr>
        <w:t xml:space="preserve">处</w:t>
      </w:r>
      <w:r>
        <w:rPr>
          <w:rFonts w:cs="宋体" w:asciiTheme="minorEastAsia" w:hAnsiTheme="minorEastAsia"/>
          <w:bCs/>
          <w:sz w:val="24"/>
          <w:highlight w:val="none"/>
        </w:rPr>
        <w:t xml:space="preserve">的签署人可为单位负责人</w:t>
      </w:r>
      <w:r>
        <w:rPr>
          <w:rFonts w:hint="eastAsia" w:cs="宋体" w:asciiTheme="minorEastAsia" w:hAnsiTheme="minorEastAsia"/>
          <w:bCs/>
          <w:sz w:val="24"/>
          <w:highlight w:val="none"/>
        </w:rPr>
        <w:t xml:space="preserve">。</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2</w:t>
      </w:r>
      <w:r>
        <w:rPr>
          <w:rFonts w:cs="宋体" w:asciiTheme="minorEastAsia" w:hAnsiTheme="minorEastAsia"/>
          <w:bCs/>
          <w:sz w:val="24"/>
          <w:highlight w:val="none"/>
        </w:rPr>
        <w:t xml:space="preserve">.</w:t>
      </w:r>
      <w:r>
        <w:rPr>
          <w:rFonts w:hint="eastAsia" w:cs="宋体" w:asciiTheme="minorEastAsia" w:hAnsiTheme="minorEastAsia"/>
          <w:bCs/>
          <w:sz w:val="24"/>
          <w:highlight w:val="none"/>
        </w:rPr>
        <w:t xml:space="preserve">供应商为自然人的情形，可不提供本</w:t>
      </w:r>
      <w:r>
        <w:rPr>
          <w:rFonts w:cs="宋体" w:asciiTheme="minorEastAsia" w:hAnsiTheme="minorEastAsia"/>
          <w:bCs/>
          <w:sz w:val="24"/>
          <w:highlight w:val="none"/>
        </w:rPr>
        <w:t xml:space="preserve">《</w:t>
      </w:r>
      <w:r>
        <w:rPr>
          <w:rFonts w:hint="eastAsia" w:cs="宋体" w:asciiTheme="minorEastAsia" w:hAnsiTheme="minorEastAsia"/>
          <w:bCs/>
          <w:sz w:val="24"/>
          <w:highlight w:val="none"/>
        </w:rPr>
        <w:t xml:space="preserve">法定代表人资格证明书</w:t>
      </w:r>
      <w:r>
        <w:rPr>
          <w:rFonts w:cs="宋体" w:asciiTheme="minorEastAsia" w:hAnsiTheme="minorEastAsia"/>
          <w:bCs/>
          <w:sz w:val="24"/>
          <w:highlight w:val="none"/>
        </w:rPr>
        <w:t xml:space="preserve">》</w:t>
      </w:r>
      <w:r>
        <w:rPr>
          <w:rFonts w:hint="eastAsia" w:cs="宋体" w:asciiTheme="minorEastAsia" w:hAnsiTheme="minorEastAsia"/>
          <w:bCs/>
          <w:sz w:val="24"/>
          <w:highlight w:val="none"/>
        </w:rPr>
        <w:t xml:space="preserve">。</w:t>
      </w:r>
      <w:r/>
    </w:p>
    <w:p>
      <w:pPr>
        <w:contextualSpacing/>
        <w:ind w:firstLine="480"/>
        <w:jc w:val="left"/>
        <w:spacing w:line="360" w:lineRule="auto"/>
        <w:rPr>
          <w:rFonts w:cs="宋体" w:asciiTheme="minorEastAsia" w:hAnsiTheme="minorEastAsia"/>
          <w:bCs/>
          <w:sz w:val="24"/>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cs="宋体" w:asciiTheme="minorEastAsia" w:hAnsiTheme="minorEastAsia"/>
          <w:bCs/>
          <w:sz w:val="24"/>
          <w:highlight w:val="none"/>
        </w:rPr>
      </w:r>
      <w:r/>
    </w:p>
    <w:p>
      <w:pPr>
        <w:numPr>
          <w:ilvl w:val="0"/>
          <w:numId w:val="8"/>
        </w:numPr>
        <w:ind w:left="425" w:hanging="425"/>
        <w:jc w:val="left"/>
        <w:spacing w:line="360" w:lineRule="auto"/>
        <w:rPr>
          <w:rFonts w:hint="eastAsia" w:cs="宋体" w:asciiTheme="minorEastAsia" w:hAnsiTheme="minorEastAsia"/>
          <w:sz w:val="24"/>
          <w:szCs w:val="22"/>
          <w:highlight w:val="none"/>
        </w:rPr>
        <w:outlineLvl w:val="2"/>
      </w:pPr>
      <w:r>
        <w:rPr>
          <w:rFonts w:hint="eastAsia" w:cs="宋体" w:asciiTheme="minorEastAsia" w:hAnsiTheme="minorEastAsia"/>
          <w:sz w:val="24"/>
          <w:szCs w:val="22"/>
          <w:highlight w:val="none"/>
        </w:rPr>
        <w:t xml:space="preserve">政府采购供应商信用承诺书（实质性格式）</w:t>
      </w:r>
      <w:r/>
    </w:p>
    <w:p>
      <w:pPr>
        <w:jc w:val="center"/>
        <w:spacing w:line="360" w:lineRule="auto"/>
        <w:rPr>
          <w:rFonts w:cs="宋体" w:asciiTheme="minorEastAsia" w:hAnsiTheme="minorEastAsia"/>
          <w:b/>
          <w:sz w:val="24"/>
          <w:szCs w:val="28"/>
          <w:highlight w:val="none"/>
        </w:rPr>
      </w:pPr>
      <w:r>
        <w:rPr>
          <w:rFonts w:hint="eastAsia" w:cs="宋体" w:asciiTheme="minorEastAsia" w:hAnsiTheme="minorEastAsia"/>
          <w:b/>
          <w:sz w:val="24"/>
          <w:szCs w:val="28"/>
          <w:highlight w:val="none"/>
        </w:rPr>
        <w:t xml:space="preserve">政府采购供应商信用承诺书</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为维护公开、公平、公正的政府采购市场秩序，树立诚实守信的供应商形象，本单位在参与政府采购活动中,自愿作出以下承诺：</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一、严格遵守国家法律、法规和规章，全面履行应尽的责任和义务，全面做到履约守信，具备《政府采购法》第二十二条第一款规定的条件。</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四、严格依法开展生产经营活动，主动接受行业监管，自愿接受依法开展的日常检查；违法失信经营后将自愿接受约束和惩戒，并依法承担相应责任。</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五、承诺本单位自觉接受行政管理部门、行业组织、社会公众、新闻舆论的监督。 </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七、承诺本单位在信用中国（江苏）网站中无违法违规、较重或严重失信记录。 </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八、承诺本单位提出政府采购质疑和投诉坚持依法依规、诚实信用原则。</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九、根据政府采购相关法律法规的规定需要作出的其他承诺。 </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十、承诺本单位若违背承诺约定，经查实，愿意接受行业主管部门和信用管理部门相应的规定处罚，承担违约责任，并依法承担相应的法律责任。</w:t>
      </w:r>
      <w:r/>
    </w:p>
    <w:p>
      <w:pPr>
        <w:contextualSpacing/>
        <w:ind w:firstLine="480"/>
        <w:jc w:val="left"/>
        <w:spacing w:line="360" w:lineRule="auto"/>
        <w:rPr>
          <w:rFonts w:cs="宋体" w:asciiTheme="minorEastAsia" w:hAnsiTheme="minorEastAsia"/>
          <w:bCs/>
          <w:sz w:val="24"/>
          <w:highlight w:val="none"/>
        </w:rPr>
      </w:pPr>
      <w:r>
        <w:rPr>
          <w:rFonts w:hint="eastAsia" w:cs="宋体" w:asciiTheme="minorEastAsia" w:hAnsiTheme="minorEastAsia"/>
          <w:bCs/>
          <w:sz w:val="24"/>
          <w:highlight w:val="none"/>
        </w:rPr>
        <w:t xml:space="preserve">十一、承诺本单位同意将以上承诺事项上网公示，违背承诺约定行为将作为失信信息，记录到常州市公共信用信息系统，并予以公开。</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供应商名称（加盖公章）：____________</w:t>
      </w:r>
      <w:r/>
    </w:p>
    <w:p>
      <w:pPr>
        <w:contextualSpacing/>
        <w:ind w:firstLine="480"/>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t xml:space="preserve">日期：_____年______月______日   </w:t>
      </w:r>
      <w:r/>
    </w:p>
    <w:p>
      <w:pPr>
        <w:rPr>
          <w:highlight w:val="none"/>
        </w:rPr>
        <w:sectPr>
          <w:footnotePr/>
          <w:endnotePr/>
          <w:type w:val="nextPage"/>
          <w:pgSz w:w="11906" w:h="16838" w:orient="portrait"/>
          <w:pgMar w:top="1440" w:right="1803" w:bottom="1440" w:left="1803" w:header="851" w:footer="992" w:gutter="0"/>
          <w:cols w:num="1" w:sep="0" w:space="0" w:equalWidth="1"/>
          <w:docGrid w:linePitch="360"/>
        </w:sectPr>
      </w:pPr>
      <w:r>
        <w:rPr>
          <w:highlight w:val="none"/>
        </w:rPr>
      </w:r>
      <w:r/>
    </w:p>
    <w:p>
      <w:pPr>
        <w:numPr>
          <w:ilvl w:val="0"/>
          <w:numId w:val="8"/>
        </w:numPr>
        <w:ind w:left="425" w:hanging="425"/>
        <w:jc w:val="left"/>
        <w:spacing w:line="360" w:lineRule="auto"/>
        <w:rPr>
          <w:rFonts w:hint="eastAsia" w:cs="宋体" w:asciiTheme="minorEastAsia" w:hAnsiTheme="minorEastAsia"/>
          <w:sz w:val="24"/>
          <w:szCs w:val="22"/>
          <w:highlight w:val="none"/>
        </w:rPr>
        <w:outlineLvl w:val="2"/>
      </w:pPr>
      <w:r>
        <w:rPr>
          <w:rFonts w:hint="eastAsia" w:cs="宋体" w:asciiTheme="minorEastAsia" w:hAnsiTheme="minorEastAsia"/>
          <w:sz w:val="24"/>
          <w:szCs w:val="22"/>
          <w:highlight w:val="none"/>
        </w:rPr>
        <w:t xml:space="preserve">报价一览表（实质性格式）</w:t>
      </w:r>
      <w:r/>
    </w:p>
    <w:p>
      <w:pPr>
        <w:jc w:val="center"/>
        <w:spacing w:line="360" w:lineRule="auto"/>
        <w:rPr>
          <w:rFonts w:hint="default" w:cs="宋体" w:asciiTheme="minorEastAsia" w:hAnsiTheme="minorEastAsia"/>
          <w:b/>
          <w:sz w:val="24"/>
          <w:szCs w:val="28"/>
          <w:highlight w:val="none"/>
        </w:rPr>
      </w:pPr>
      <w:r/>
      <w:bookmarkStart w:id="511" w:name="_Toc226965831"/>
      <w:r/>
      <w:bookmarkStart w:id="512" w:name="_Toc305158900"/>
      <w:r/>
      <w:bookmarkStart w:id="513" w:name="_Toc164608827"/>
      <w:r/>
      <w:bookmarkStart w:id="514" w:name="_Toc226337254"/>
      <w:r/>
      <w:bookmarkStart w:id="515" w:name="_Toc305158826"/>
      <w:r/>
      <w:bookmarkStart w:id="516" w:name="_Toc264969248"/>
      <w:r/>
      <w:bookmarkStart w:id="517" w:name="_Toc226965748"/>
      <w:r/>
      <w:bookmarkStart w:id="518" w:name="_Toc226309802"/>
      <w:r/>
      <w:bookmarkStart w:id="519" w:name="_Toc265228396"/>
      <w:r/>
      <w:bookmarkStart w:id="520" w:name="_Toc164608672"/>
      <w:r/>
      <w:bookmarkStart w:id="521" w:name="_Toc195842923"/>
      <w:r>
        <w:rPr>
          <w:rFonts w:hint="eastAsia" w:cs="宋体" w:asciiTheme="minorEastAsia" w:hAnsiTheme="minorEastAsia"/>
          <w:b/>
          <w:sz w:val="24"/>
          <w:szCs w:val="28"/>
          <w:highlight w:val="none"/>
        </w:rPr>
        <w:t xml:space="preserve">报价一览表</w:t>
      </w:r>
      <w:r/>
    </w:p>
    <w:p>
      <w:pPr>
        <w:contextualSpacing/>
        <w:ind w:firstLine="480"/>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项目编号</w:t>
      </w:r>
      <w:r>
        <w:rPr>
          <w:rFonts w:hint="eastAsia" w:cs="宋体" w:asciiTheme="minorEastAsia" w:hAnsiTheme="minorEastAsia"/>
          <w:bCs/>
          <w:sz w:val="24"/>
          <w:highlight w:val="none"/>
        </w:rPr>
        <w:t xml:space="preserve">/分包号</w:t>
      </w:r>
      <w:r>
        <w:rPr>
          <w:rFonts w:hint="default" w:cs="宋体" w:asciiTheme="minorEastAsia" w:hAnsiTheme="minorEastAsia"/>
          <w:bCs/>
          <w:sz w:val="24"/>
          <w:highlight w:val="none"/>
        </w:rPr>
        <w:t xml:space="preserve">：__________________</w:t>
      </w:r>
      <w:r/>
    </w:p>
    <w:p>
      <w:pPr>
        <w:contextualSpacing/>
        <w:ind w:firstLine="480"/>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项目名称：_______________________</w:t>
      </w:r>
      <w:r/>
    </w:p>
    <w:p>
      <w:pPr>
        <w:contextualSpacing/>
        <w:ind w:firstLine="480"/>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bl>
      <w:tblPr>
        <w:tblStyle w:val="754"/>
        <w:tblW w:w="809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1"/>
        <w:gridCol w:w="2786"/>
        <w:gridCol w:w="2162"/>
        <w:gridCol w:w="2291"/>
      </w:tblGrid>
      <w:tr>
        <w:trPr>
          <w:jc w:val="center"/>
          <w:trHeight w:val="531"/>
        </w:trPr>
        <w:tc>
          <w:tcPr>
            <w:tcW w:w="851"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W w:w="2786"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供应商名称</w:t>
            </w:r>
            <w:r/>
          </w:p>
        </w:tc>
        <w:tc>
          <w:tcPr>
            <w:gridSpan w:val="2"/>
            <w:tcW w:w="4453" w:type="dxa"/>
            <w:vAlign w:val="center"/>
            <w:textDirection w:val="lrTb"/>
            <w:noWrap w:val="false"/>
          </w:tcPr>
          <w:p>
            <w:pPr>
              <w:jc w:val="center"/>
              <w:tabs>
                <w:tab w:val="left" w:pos="5580" w:leader="none"/>
              </w:tabs>
              <w:rPr>
                <w:rFonts w:hint="eastAsia" w:eastAsia="宋体"/>
                <w:b/>
                <w:color w:val="auto"/>
                <w:sz w:val="24"/>
                <w:highlight w:val="none"/>
                <w:lang w:eastAsia="zh-CN"/>
              </w:rPr>
            </w:pPr>
            <w:r>
              <w:rPr>
                <w:rFonts w:hint="eastAsia"/>
                <w:b/>
                <w:color w:val="auto"/>
                <w:sz w:val="24"/>
                <w:highlight w:val="none"/>
              </w:rPr>
              <w:t xml:space="preserve">报价</w:t>
            </w:r>
            <w:r>
              <w:rPr>
                <w:rFonts w:hint="eastAsia"/>
                <w:b/>
                <w:color w:val="auto"/>
                <w:sz w:val="24"/>
                <w:highlight w:val="none"/>
                <w:lang w:eastAsia="zh-CN"/>
              </w:rPr>
              <w:t xml:space="preserve">（元）</w:t>
            </w:r>
            <w:r/>
          </w:p>
        </w:tc>
      </w:tr>
      <w:tr>
        <w:trPr>
          <w:jc w:val="center"/>
          <w:trHeight w:val="674"/>
        </w:trPr>
        <w:tc>
          <w:tcPr>
            <w:tcW w:w="851"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W w:w="2786"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W w:w="2162"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大写</w:t>
            </w:r>
            <w:r/>
          </w:p>
        </w:tc>
        <w:tc>
          <w:tcPr>
            <w:tcW w:w="2291"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小写</w:t>
            </w:r>
            <w:r/>
          </w:p>
        </w:tc>
      </w:tr>
      <w:tr>
        <w:trPr>
          <w:jc w:val="center"/>
          <w:trHeight w:val="976"/>
        </w:trPr>
        <w:tc>
          <w:tcPr>
            <w:tcW w:w="851"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786"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162"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291"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contextualSpacing/>
        <w:ind w:firstLine="480"/>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p>
      <w:pPr>
        <w:contextualSpacing/>
        <w:ind w:firstLine="480"/>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p>
      <w:pPr>
        <w:jc w:val="left"/>
        <w:rPr>
          <w:color w:val="auto"/>
          <w:sz w:val="24"/>
          <w:szCs w:val="20"/>
          <w:highlight w:val="none"/>
        </w:rPr>
      </w:pPr>
      <w:r>
        <w:rPr>
          <w:color w:val="auto"/>
          <w:sz w:val="24"/>
          <w:highlight w:val="none"/>
        </w:rPr>
        <w:t xml:space="preserve">注：1</w:t>
      </w:r>
      <w:r>
        <w:rPr>
          <w:color w:val="auto"/>
          <w:sz w:val="24"/>
          <w:szCs w:val="20"/>
          <w:highlight w:val="none"/>
        </w:rPr>
        <w:t xml:space="preserve">.此表中，每包的报价应和《分项报价表》中的总价相一致。</w:t>
      </w:r>
      <w:r/>
    </w:p>
    <w:p>
      <w:pPr>
        <w:ind w:firstLine="480"/>
        <w:tabs>
          <w:tab w:val="left" w:pos="5580" w:leader="none"/>
        </w:tabs>
        <w:rPr>
          <w:color w:val="auto"/>
          <w:sz w:val="24"/>
          <w:szCs w:val="20"/>
          <w:highlight w:val="none"/>
        </w:rPr>
      </w:pPr>
      <w:r>
        <w:rPr>
          <w:color w:val="auto"/>
          <w:sz w:val="24"/>
          <w:szCs w:val="20"/>
          <w:highlight w:val="none"/>
        </w:rPr>
        <w:t xml:space="preserve">2.本表必须按包分别填写。</w:t>
      </w:r>
      <w:r/>
    </w:p>
    <w:p>
      <w:pPr>
        <w:spacing w:before="25" w:after="25" w:line="360" w:lineRule="auto"/>
        <w:rPr>
          <w:color w:val="auto"/>
          <w:sz w:val="24"/>
          <w:highlight w:val="none"/>
          <w:lang w:val="zh-CN"/>
        </w:rPr>
      </w:pPr>
      <w:r>
        <w:rPr>
          <w:color w:val="auto"/>
          <w:sz w:val="24"/>
          <w:highlight w:val="none"/>
          <w:lang w:val="zh-CN"/>
        </w:rPr>
      </w:r>
      <w:r/>
    </w:p>
    <w:p>
      <w:pPr>
        <w:contextualSpacing/>
        <w:ind w:firstLine="480"/>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p>
      <w:pPr>
        <w:contextualSpacing/>
        <w:ind w:firstLine="480"/>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供应商名称（加盖公章）：____________</w:t>
      </w:r>
      <w:r/>
    </w:p>
    <w:p>
      <w:pPr>
        <w:contextualSpacing/>
        <w:ind w:firstLine="480"/>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日期：_____年______月______日</w:t>
      </w:r>
      <w:bookmarkEnd w:id="511"/>
      <w:r/>
      <w:bookmarkEnd w:id="512"/>
      <w:r/>
      <w:bookmarkEnd w:id="513"/>
      <w:r/>
      <w:bookmarkEnd w:id="514"/>
      <w:r/>
      <w:bookmarkEnd w:id="515"/>
      <w:r/>
      <w:bookmarkEnd w:id="516"/>
      <w:r/>
      <w:bookmarkEnd w:id="517"/>
      <w:r/>
      <w:bookmarkEnd w:id="518"/>
      <w:r/>
      <w:bookmarkEnd w:id="519"/>
      <w:r/>
      <w:bookmarkEnd w:id="520"/>
      <w:r/>
      <w:bookmarkEnd w:id="521"/>
      <w:r/>
      <w:r/>
    </w:p>
    <w:p>
      <w:pPr>
        <w:jc w:val="left"/>
        <w:widowControl/>
        <w:rPr>
          <w:rFonts w:cs="宋体" w:asciiTheme="minorEastAsia" w:hAnsiTheme="minorEastAsia"/>
          <w:bCs/>
          <w:sz w:val="24"/>
          <w:highlight w:val="none"/>
        </w:rPr>
        <w:sectPr>
          <w:footnotePr/>
          <w:endnotePr/>
          <w:type w:val="nextPage"/>
          <w:pgSz w:w="11905" w:h="16838" w:orient="portrait"/>
          <w:pgMar w:top="1440" w:right="1803" w:bottom="1440" w:left="1803" w:header="851" w:footer="992" w:gutter="0"/>
          <w:cols w:num="1" w:sep="0" w:space="0" w:equalWidth="1"/>
          <w:docGrid w:linePitch="360"/>
        </w:sectPr>
      </w:pPr>
      <w:r>
        <w:rPr>
          <w:rFonts w:cs="宋体" w:asciiTheme="minorEastAsia" w:hAnsiTheme="minorEastAsia"/>
          <w:bCs/>
          <w:sz w:val="24"/>
          <w:highlight w:val="none"/>
        </w:rPr>
      </w:r>
      <w:r/>
    </w:p>
    <w:p>
      <w:pPr>
        <w:numPr>
          <w:ilvl w:val="0"/>
          <w:numId w:val="8"/>
        </w:numPr>
        <w:ind w:left="425" w:hanging="425"/>
        <w:jc w:val="left"/>
        <w:spacing w:line="360" w:lineRule="auto"/>
        <w:rPr>
          <w:rFonts w:hint="eastAsia" w:ascii="Times New Roman" w:hAnsi="Times New Roman" w:eastAsia="宋体" w:cs="Times New Roman"/>
          <w:b w:val="0"/>
          <w:color w:val="auto"/>
          <w:sz w:val="24"/>
          <w:szCs w:val="20"/>
          <w:highlight w:val="none"/>
          <w:lang w:val="en-US" w:eastAsia="zh-CN" w:bidi="ar-SA"/>
        </w:rPr>
        <w:outlineLvl w:val="2"/>
      </w:pPr>
      <w:r>
        <w:rPr>
          <w:rFonts w:hint="eastAsia" w:ascii="Times New Roman" w:hAnsi="Times New Roman" w:eastAsia="宋体" w:cs="Times New Roman"/>
          <w:b w:val="0"/>
          <w:color w:val="auto"/>
          <w:sz w:val="24"/>
          <w:szCs w:val="20"/>
          <w:highlight w:val="none"/>
          <w:lang w:val="en-US" w:eastAsia="zh-CN" w:bidi="ar-SA"/>
        </w:rPr>
        <w:t xml:space="preserve">分项</w:t>
      </w:r>
      <w:r>
        <w:rPr>
          <w:rFonts w:hint="eastAsia" w:cs="宋体" w:asciiTheme="minorEastAsia" w:hAnsiTheme="minorEastAsia"/>
          <w:sz w:val="24"/>
          <w:szCs w:val="22"/>
          <w:highlight w:val="none"/>
          <w:lang w:val="en-US" w:eastAsia="zh-CN"/>
        </w:rPr>
        <w:t xml:space="preserve">报价</w:t>
      </w:r>
      <w:r>
        <w:rPr>
          <w:rFonts w:hint="eastAsia" w:ascii="Times New Roman" w:hAnsi="Times New Roman" w:eastAsia="宋体" w:cs="Times New Roman"/>
          <w:b w:val="0"/>
          <w:color w:val="auto"/>
          <w:sz w:val="24"/>
          <w:szCs w:val="20"/>
          <w:highlight w:val="none"/>
          <w:lang w:val="en-US" w:eastAsia="zh-CN" w:bidi="ar-SA"/>
        </w:rPr>
        <w:t xml:space="preserve">表</w:t>
      </w:r>
      <w:r/>
    </w:p>
    <w:p>
      <w:pPr>
        <w:jc w:val="center"/>
        <w:rPr>
          <w:rFonts w:hint="default" w:ascii="Times New Roman" w:hAnsi="Times New Roman" w:eastAsia="宋体" w:cs="Times New Roman"/>
          <w:b/>
          <w:color w:val="auto"/>
          <w:sz w:val="36"/>
          <w:szCs w:val="36"/>
          <w:highlight w:val="none"/>
        </w:rPr>
      </w:pPr>
      <w:r>
        <w:rPr>
          <w:rFonts w:hint="eastAsia" w:ascii="Times New Roman" w:hAnsi="Times New Roman" w:eastAsia="宋体" w:cs="Times New Roman"/>
          <w:b/>
          <w:color w:val="auto"/>
          <w:sz w:val="36"/>
          <w:szCs w:val="36"/>
          <w:highlight w:val="none"/>
        </w:rPr>
        <w:t xml:space="preserve">分项报价表</w:t>
      </w:r>
      <w:r/>
    </w:p>
    <w:p>
      <w:pPr>
        <w:rPr>
          <w:rFonts w:hint="eastAsia"/>
          <w:color w:val="auto"/>
          <w:highlight w:val="none"/>
          <w:lang w:val="en-US" w:eastAsia="zh-CN"/>
        </w:rPr>
      </w:pPr>
      <w:r>
        <w:rPr>
          <w:rFonts w:hint="eastAsia"/>
          <w:color w:val="auto"/>
          <w:highlight w:val="none"/>
          <w:lang w:val="en-US" w:eastAsia="zh-CN"/>
        </w:rPr>
      </w:r>
      <w:r/>
    </w:p>
    <w:p>
      <w:pPr>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项目编号/包号：___________ </w:t>
      </w:r>
      <w:r>
        <w:rPr>
          <w:rFonts w:hint="eastAsia"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项目名称：__________报价单位：人民币元</w:t>
      </w:r>
      <w:r/>
    </w:p>
    <w:tbl>
      <w:tblPr>
        <w:tblStyle w:val="784"/>
        <w:tblW w:w="9690"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2370"/>
        <w:gridCol w:w="3360"/>
        <w:gridCol w:w="1350"/>
        <w:gridCol w:w="1500"/>
      </w:tblGrid>
      <w:tr>
        <w:trPr/>
        <w:tc>
          <w:tcPr>
            <w:tcW w:w="1110" w:type="dxa"/>
            <w:vAlign w:val="center"/>
            <w:textDirection w:val="lrTb"/>
            <w:noWrap w:val="false"/>
          </w:tcPr>
          <w:p>
            <w:pPr>
              <w:jc w:val="center"/>
              <w:spacing w:after="0" w:line="240" w:lineRule="auto"/>
              <w:tabs>
                <w:tab w:val="left" w:pos="1800" w:leader="none"/>
                <w:tab w:val="left" w:pos="5580" w:leader="none"/>
              </w:tabs>
              <w:rPr>
                <w:rFonts w:hint="eastAsia" w:ascii="宋体" w:hAnsi="宋体" w:eastAsia="宋体" w:cs="宋体"/>
                <w:color w:val="auto"/>
                <w:sz w:val="24"/>
                <w:highlight w:val="none"/>
                <w:vertAlign w:val="baseline"/>
              </w:rPr>
            </w:pPr>
            <w:r>
              <w:rPr>
                <w:rFonts w:hint="eastAsia" w:ascii="宋体" w:hAnsi="宋体" w:eastAsia="宋体" w:cs="宋体"/>
                <w:color w:val="auto"/>
                <w:sz w:val="24"/>
                <w:highlight w:val="none"/>
              </w:rPr>
              <w:t xml:space="preserve">序号</w:t>
            </w:r>
            <w:r/>
          </w:p>
        </w:tc>
        <w:tc>
          <w:tcPr>
            <w:tcW w:w="2370" w:type="dxa"/>
            <w:vAlign w:val="center"/>
            <w:textDirection w:val="lrTb"/>
            <w:noWrap w:val="false"/>
          </w:tcPr>
          <w:p>
            <w:pPr>
              <w:jc w:val="center"/>
              <w:spacing w:after="0" w:line="240" w:lineRule="auto"/>
              <w:tabs>
                <w:tab w:val="left" w:pos="1800" w:leader="none"/>
                <w:tab w:val="left" w:pos="5580" w:leader="none"/>
              </w:tabs>
              <w:rPr>
                <w:rFonts w:hint="eastAsia" w:ascii="宋体" w:hAnsi="宋体" w:eastAsia="宋体" w:cs="宋体"/>
                <w:color w:val="auto"/>
                <w:sz w:val="24"/>
                <w:highlight w:val="none"/>
                <w:vertAlign w:val="baseline"/>
              </w:rPr>
            </w:pPr>
            <w:r>
              <w:rPr>
                <w:rFonts w:hint="eastAsia" w:ascii="宋体" w:hAnsi="宋体" w:eastAsia="宋体" w:cs="宋体"/>
                <w:color w:val="auto"/>
                <w:sz w:val="24"/>
                <w:highlight w:val="none"/>
                <w:lang w:val="en-US" w:eastAsia="zh-CN"/>
              </w:rPr>
              <w:t xml:space="preserve">排查</w:t>
            </w:r>
            <w:r>
              <w:rPr>
                <w:rFonts w:hint="eastAsia" w:ascii="宋体" w:hAnsi="宋体" w:eastAsia="宋体" w:cs="宋体"/>
                <w:color w:val="auto"/>
                <w:sz w:val="24"/>
                <w:highlight w:val="none"/>
              </w:rPr>
              <w:t xml:space="preserve">类型</w:t>
            </w:r>
            <w:r/>
          </w:p>
        </w:tc>
        <w:tc>
          <w:tcPr>
            <w:tcW w:w="3360" w:type="dxa"/>
            <w:vAlign w:val="center"/>
            <w:textDirection w:val="lrTb"/>
            <w:noWrap w:val="false"/>
          </w:tcPr>
          <w:p>
            <w:pPr>
              <w:jc w:val="center"/>
              <w:spacing w:after="0" w:line="240" w:lineRule="auto"/>
              <w:tabs>
                <w:tab w:val="left" w:pos="1800" w:leader="none"/>
                <w:tab w:val="left" w:pos="5580" w:leader="none"/>
              </w:tabs>
              <w:rPr>
                <w:rFonts w:hint="eastAsia" w:ascii="宋体" w:hAnsi="宋体" w:eastAsia="宋体" w:cs="宋体"/>
                <w:color w:val="auto"/>
                <w:sz w:val="24"/>
                <w:highlight w:val="none"/>
                <w:vertAlign w:val="baseline"/>
              </w:rPr>
            </w:pPr>
            <w:r>
              <w:rPr>
                <w:rFonts w:hint="eastAsia" w:ascii="宋体" w:hAnsi="宋体" w:eastAsia="宋体" w:cs="宋体"/>
                <w:color w:val="auto"/>
                <w:sz w:val="24"/>
                <w:highlight w:val="none"/>
              </w:rPr>
              <w:t xml:space="preserve">排查内容</w:t>
            </w:r>
            <w:r/>
          </w:p>
        </w:tc>
        <w:tc>
          <w:tcPr>
            <w:tcW w:w="1350" w:type="dxa"/>
            <w:vAlign w:val="center"/>
            <w:textDirection w:val="lrTb"/>
            <w:noWrap w:val="false"/>
          </w:tcPr>
          <w:p>
            <w:pPr>
              <w:jc w:val="center"/>
              <w:spacing w:after="0" w:line="24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w:t>
            </w:r>
            <w:r/>
          </w:p>
          <w:p>
            <w:pPr>
              <w:jc w:val="center"/>
              <w:spacing w:after="0" w:line="240" w:lineRule="auto"/>
              <w:tabs>
                <w:tab w:val="left" w:pos="1800" w:leader="none"/>
                <w:tab w:val="left" w:pos="5580" w:leader="none"/>
              </w:tabs>
              <w:rPr>
                <w:rFonts w:hint="eastAsia" w:ascii="宋体" w:hAnsi="宋体" w:eastAsia="宋体" w:cs="宋体"/>
                <w:color w:val="auto"/>
                <w:sz w:val="24"/>
                <w:highlight w:val="none"/>
                <w:vertAlign w:val="baseline"/>
              </w:rPr>
            </w:pPr>
            <w:r>
              <w:rPr>
                <w:rFonts w:hint="eastAsia" w:ascii="宋体" w:hAnsi="宋体" w:eastAsia="宋体" w:cs="宋体"/>
                <w:color w:val="auto"/>
                <w:sz w:val="24"/>
                <w:highlight w:val="none"/>
              </w:rPr>
              <w:t xml:space="preserve">(元)</w:t>
            </w:r>
            <w:r/>
          </w:p>
        </w:tc>
        <w:tc>
          <w:tcPr>
            <w:tcW w:w="1500" w:type="dxa"/>
            <w:vAlign w:val="center"/>
            <w:textDirection w:val="lrTb"/>
            <w:noWrap w:val="false"/>
          </w:tcPr>
          <w:p>
            <w:pPr>
              <w:jc w:val="center"/>
              <w:spacing w:after="0" w:line="24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总</w:t>
            </w:r>
            <w:r>
              <w:rPr>
                <w:rFonts w:hint="eastAsia" w:ascii="宋体" w:hAnsi="宋体" w:eastAsia="宋体" w:cs="宋体"/>
                <w:color w:val="auto"/>
                <w:sz w:val="24"/>
                <w:highlight w:val="none"/>
              </w:rPr>
              <w:t xml:space="preserve">价</w:t>
            </w:r>
            <w:r/>
          </w:p>
          <w:p>
            <w:pPr>
              <w:jc w:val="center"/>
              <w:spacing w:after="0" w:line="240" w:lineRule="auto"/>
              <w:tabs>
                <w:tab w:val="left" w:pos="1800" w:leader="none"/>
                <w:tab w:val="left" w:pos="5580" w:leader="none"/>
              </w:tabs>
              <w:rPr>
                <w:rFonts w:hint="eastAsia" w:ascii="宋体" w:hAnsi="宋体" w:eastAsia="宋体" w:cs="宋体"/>
                <w:color w:val="auto"/>
                <w:sz w:val="24"/>
                <w:highlight w:val="none"/>
                <w:vertAlign w:val="baseline"/>
              </w:rPr>
            </w:pPr>
            <w:r>
              <w:rPr>
                <w:rFonts w:hint="eastAsia" w:ascii="宋体" w:hAnsi="宋体" w:eastAsia="宋体" w:cs="宋体"/>
                <w:color w:val="auto"/>
                <w:sz w:val="24"/>
                <w:highlight w:val="none"/>
              </w:rPr>
              <w:t xml:space="preserve">(元)</w:t>
            </w:r>
            <w:r/>
          </w:p>
        </w:tc>
      </w:tr>
      <w:tr>
        <w:trPr>
          <w:trHeight w:val="891"/>
        </w:trPr>
        <w:tc>
          <w:tcPr>
            <w:tcW w:w="1110" w:type="dxa"/>
            <w:vAlign w:val="center"/>
            <w:textDirection w:val="lrTb"/>
            <w:noWrap w:val="false"/>
          </w:tcPr>
          <w:p>
            <w:pPr>
              <w:jc w:val="center"/>
              <w:spacing w:after="0" w:line="240" w:lineRule="auto"/>
              <w:tabs>
                <w:tab w:val="left" w:pos="1800" w:leader="none"/>
                <w:tab w:val="left" w:pos="5580" w:leader="none"/>
              </w:tabs>
              <w:rPr>
                <w:rFonts w:hint="eastAsia" w:ascii="Times New Roman" w:hAnsi="Times New Roman" w:eastAsia="宋体" w:cs="Times New Roman"/>
                <w:color w:val="auto"/>
                <w:sz w:val="24"/>
                <w:highlight w:val="none"/>
                <w:vertAlign w:val="baseline"/>
              </w:rPr>
            </w:pPr>
            <w:r>
              <w:rPr>
                <w:rFonts w:hint="eastAsia" w:ascii="Times New Roman" w:hAnsi="Times New Roman" w:eastAsia="宋体" w:cs="Times New Roman"/>
                <w:color w:val="auto"/>
                <w:sz w:val="24"/>
                <w:highlight w:val="none"/>
                <w:vertAlign w:val="baseline"/>
                <w:lang w:val="en-US" w:eastAsia="zh-CN"/>
              </w:rPr>
              <w:t xml:space="preserve">1</w:t>
            </w:r>
            <w:r/>
          </w:p>
        </w:tc>
        <w:tc>
          <w:tcPr>
            <w:tcW w:w="2370" w:type="dxa"/>
            <w:vAlign w:val="center"/>
            <w:textDirection w:val="lrTb"/>
            <w:noWrap w:val="false"/>
          </w:tcPr>
          <w:p>
            <w:pPr>
              <w:jc w:val="center"/>
              <w:spacing w:after="0" w:line="240" w:lineRule="auto"/>
              <w:tabs>
                <w:tab w:val="left" w:pos="1800" w:leader="none"/>
                <w:tab w:val="left" w:pos="5580" w:leader="none"/>
              </w:tabs>
              <w:rPr>
                <w:rFonts w:hint="eastAsia" w:ascii="Times New Roman" w:hAnsi="Times New Roman" w:eastAsia="宋体" w:cs="Times New Roman"/>
                <w:color w:val="auto"/>
                <w:sz w:val="24"/>
                <w:highlight w:val="none"/>
                <w:vertAlign w:val="baseline"/>
              </w:rPr>
            </w:pPr>
            <w:r>
              <w:rPr>
                <w:rFonts w:hint="eastAsia" w:ascii="Times New Roman" w:hAnsi="Times New Roman" w:eastAsia="宋体" w:cs="Times New Roman"/>
                <w:color w:val="auto"/>
                <w:sz w:val="24"/>
                <w:highlight w:val="none"/>
                <w:vertAlign w:val="baseline"/>
              </w:rPr>
            </w:r>
            <w:r/>
          </w:p>
        </w:tc>
        <w:tc>
          <w:tcPr>
            <w:tcW w:w="3360" w:type="dxa"/>
            <w:vAlign w:val="center"/>
            <w:textDirection w:val="lrTb"/>
            <w:noWrap w:val="false"/>
          </w:tcPr>
          <w:p>
            <w:pPr>
              <w:jc w:val="center"/>
              <w:spacing w:after="0" w:line="240" w:lineRule="auto"/>
              <w:tabs>
                <w:tab w:val="left" w:pos="1800" w:leader="none"/>
                <w:tab w:val="left" w:pos="5580" w:leader="none"/>
              </w:tabs>
              <w:rPr>
                <w:rFonts w:hint="eastAsia" w:ascii="宋体" w:hAnsi="宋体" w:eastAsia="宋体" w:cs="宋体"/>
                <w:color w:val="auto"/>
                <w:sz w:val="24"/>
                <w:highlight w:val="none"/>
                <w:vertAlign w:val="baseline"/>
              </w:rPr>
            </w:pPr>
            <w:r>
              <w:rPr>
                <w:rFonts w:hint="eastAsia" w:ascii="宋体" w:hAnsi="宋体" w:eastAsia="宋体" w:cs="宋体"/>
                <w:color w:val="auto"/>
                <w:sz w:val="24"/>
                <w:highlight w:val="none"/>
                <w:vertAlign w:val="baseline"/>
              </w:rPr>
            </w:r>
            <w:r/>
          </w:p>
        </w:tc>
        <w:tc>
          <w:tcPr>
            <w:tcW w:w="1350" w:type="dxa"/>
            <w:vAlign w:val="center"/>
            <w:textDirection w:val="lrTb"/>
            <w:noWrap w:val="false"/>
          </w:tcPr>
          <w:p>
            <w:pPr>
              <w:jc w:val="center"/>
              <w:spacing w:after="0" w:line="240" w:lineRule="auto"/>
              <w:tabs>
                <w:tab w:val="left" w:pos="1800" w:leader="none"/>
                <w:tab w:val="left" w:pos="5580" w:leader="none"/>
              </w:tabs>
              <w:rPr>
                <w:rFonts w:hint="eastAsia" w:ascii="Times New Roman" w:hAnsi="Times New Roman" w:eastAsia="宋体" w:cs="Times New Roman"/>
                <w:color w:val="auto"/>
                <w:sz w:val="24"/>
                <w:highlight w:val="none"/>
                <w:vertAlign w:val="baseline"/>
              </w:rPr>
            </w:pPr>
            <w:r>
              <w:rPr>
                <w:rFonts w:hint="eastAsia" w:ascii="Times New Roman" w:hAnsi="Times New Roman" w:eastAsia="宋体" w:cs="Times New Roman"/>
                <w:color w:val="auto"/>
                <w:sz w:val="24"/>
                <w:highlight w:val="none"/>
                <w:vertAlign w:val="baseline"/>
              </w:rPr>
            </w:r>
            <w:r/>
          </w:p>
        </w:tc>
        <w:tc>
          <w:tcPr>
            <w:tcW w:w="1500" w:type="dxa"/>
            <w:vAlign w:val="center"/>
            <w:textDirection w:val="lrTb"/>
            <w:noWrap w:val="false"/>
          </w:tcPr>
          <w:p>
            <w:pPr>
              <w:jc w:val="center"/>
              <w:spacing w:after="0" w:line="240" w:lineRule="auto"/>
              <w:tabs>
                <w:tab w:val="left" w:pos="1800" w:leader="none"/>
                <w:tab w:val="left" w:pos="5580" w:leader="none"/>
              </w:tabs>
              <w:rPr>
                <w:rFonts w:hint="eastAsia" w:ascii="Times New Roman" w:hAnsi="Times New Roman" w:eastAsia="宋体" w:cs="Times New Roman"/>
                <w:color w:val="auto"/>
                <w:sz w:val="24"/>
                <w:highlight w:val="none"/>
                <w:vertAlign w:val="baseline"/>
              </w:rPr>
            </w:pPr>
            <w:r>
              <w:rPr>
                <w:rFonts w:hint="eastAsia" w:ascii="Times New Roman" w:hAnsi="Times New Roman" w:eastAsia="宋体" w:cs="Times New Roman"/>
                <w:color w:val="auto"/>
                <w:sz w:val="24"/>
                <w:highlight w:val="none"/>
                <w:vertAlign w:val="baseline"/>
              </w:rPr>
            </w:r>
            <w:r/>
          </w:p>
        </w:tc>
      </w:tr>
      <w:tr>
        <w:trPr>
          <w:trHeight w:val="954"/>
        </w:trPr>
        <w:tc>
          <w:tcPr>
            <w:tcW w:w="1110" w:type="dxa"/>
            <w:vAlign w:val="center"/>
            <w:textDirection w:val="lrTb"/>
            <w:noWrap w:val="false"/>
          </w:tcPr>
          <w:p>
            <w:pPr>
              <w:jc w:val="center"/>
              <w:spacing w:after="0" w:line="240" w:lineRule="auto"/>
              <w:tabs>
                <w:tab w:val="left" w:pos="1800" w:leader="none"/>
                <w:tab w:val="left" w:pos="5580" w:leader="none"/>
              </w:tabs>
              <w:rPr>
                <w:rFonts w:hint="eastAsia" w:ascii="Times New Roman" w:hAnsi="Times New Roman" w:eastAsia="宋体" w:cs="Times New Roman"/>
                <w:color w:val="auto"/>
                <w:sz w:val="24"/>
                <w:highlight w:val="none"/>
                <w:vertAlign w:val="baseline"/>
              </w:rPr>
            </w:pPr>
            <w:r>
              <w:rPr>
                <w:rFonts w:hint="eastAsia" w:ascii="Times New Roman" w:hAnsi="Times New Roman" w:eastAsia="宋体" w:cs="Times New Roman"/>
                <w:color w:val="auto"/>
                <w:sz w:val="24"/>
                <w:highlight w:val="none"/>
                <w:vertAlign w:val="baseline"/>
                <w:lang w:val="en-US" w:eastAsia="zh-CN"/>
              </w:rPr>
              <w:t xml:space="preserve">2</w:t>
            </w:r>
            <w:r/>
          </w:p>
        </w:tc>
        <w:tc>
          <w:tcPr>
            <w:tcW w:w="2370" w:type="dxa"/>
            <w:vAlign w:val="center"/>
            <w:textDirection w:val="lrTb"/>
            <w:noWrap w:val="false"/>
          </w:tcPr>
          <w:p>
            <w:pPr>
              <w:jc w:val="center"/>
              <w:spacing w:after="0" w:line="240" w:lineRule="auto"/>
              <w:tabs>
                <w:tab w:val="left" w:pos="1800" w:leader="none"/>
                <w:tab w:val="left" w:pos="5580" w:leader="none"/>
              </w:tabs>
              <w:rPr>
                <w:rFonts w:hint="eastAsia" w:ascii="Times New Roman" w:hAnsi="Times New Roman" w:eastAsia="宋体" w:cs="Times New Roman"/>
                <w:color w:val="auto"/>
                <w:sz w:val="24"/>
                <w:highlight w:val="none"/>
                <w:vertAlign w:val="baseline"/>
              </w:rPr>
            </w:pPr>
            <w:r>
              <w:rPr>
                <w:rFonts w:hint="eastAsia" w:ascii="Times New Roman" w:hAnsi="Times New Roman" w:eastAsia="宋体" w:cs="Times New Roman"/>
                <w:color w:val="auto"/>
                <w:sz w:val="24"/>
                <w:highlight w:val="none"/>
                <w:vertAlign w:val="baseline"/>
              </w:rPr>
            </w:r>
            <w:r/>
          </w:p>
        </w:tc>
        <w:tc>
          <w:tcPr>
            <w:tcW w:w="3360" w:type="dxa"/>
            <w:vAlign w:val="center"/>
            <w:textDirection w:val="lrTb"/>
            <w:noWrap w:val="false"/>
          </w:tcPr>
          <w:p>
            <w:pPr>
              <w:jc w:val="center"/>
              <w:spacing w:after="0" w:line="240" w:lineRule="auto"/>
              <w:tabs>
                <w:tab w:val="left" w:pos="1800" w:leader="none"/>
                <w:tab w:val="left" w:pos="5580" w:leader="none"/>
              </w:tabs>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tcW w:w="1350" w:type="dxa"/>
            <w:vAlign w:val="center"/>
            <w:textDirection w:val="lrTb"/>
            <w:noWrap w:val="false"/>
          </w:tcPr>
          <w:p>
            <w:pPr>
              <w:jc w:val="center"/>
              <w:spacing w:after="0" w:line="240" w:lineRule="auto"/>
              <w:tabs>
                <w:tab w:val="left" w:pos="1800" w:leader="none"/>
                <w:tab w:val="left" w:pos="5580" w:leader="none"/>
              </w:tabs>
              <w:rPr>
                <w:rFonts w:hint="eastAsia" w:ascii="Times New Roman" w:hAnsi="Times New Roman" w:eastAsia="宋体" w:cs="Times New Roman"/>
                <w:color w:val="auto"/>
                <w:sz w:val="24"/>
                <w:highlight w:val="none"/>
                <w:vertAlign w:val="baseline"/>
              </w:rPr>
            </w:pPr>
            <w:r>
              <w:rPr>
                <w:rFonts w:hint="eastAsia" w:ascii="Times New Roman" w:hAnsi="Times New Roman" w:eastAsia="宋体" w:cs="Times New Roman"/>
                <w:color w:val="auto"/>
                <w:sz w:val="24"/>
                <w:highlight w:val="none"/>
                <w:vertAlign w:val="baseline"/>
              </w:rPr>
            </w:r>
            <w:r/>
          </w:p>
        </w:tc>
        <w:tc>
          <w:tcPr>
            <w:tcW w:w="1500" w:type="dxa"/>
            <w:vAlign w:val="center"/>
            <w:textDirection w:val="lrTb"/>
            <w:noWrap w:val="false"/>
          </w:tcPr>
          <w:p>
            <w:pPr>
              <w:jc w:val="center"/>
              <w:spacing w:after="0" w:line="240" w:lineRule="auto"/>
              <w:tabs>
                <w:tab w:val="left" w:pos="1800" w:leader="none"/>
                <w:tab w:val="left" w:pos="5580" w:leader="none"/>
              </w:tabs>
              <w:rPr>
                <w:rFonts w:hint="eastAsia" w:ascii="Times New Roman" w:hAnsi="Times New Roman" w:eastAsia="宋体" w:cs="Times New Roman"/>
                <w:color w:val="auto"/>
                <w:sz w:val="24"/>
                <w:highlight w:val="none"/>
                <w:vertAlign w:val="baseline"/>
              </w:rPr>
            </w:pPr>
            <w:r>
              <w:rPr>
                <w:rFonts w:hint="eastAsia" w:ascii="Times New Roman" w:hAnsi="Times New Roman" w:eastAsia="宋体" w:cs="Times New Roman"/>
                <w:color w:val="auto"/>
                <w:sz w:val="24"/>
                <w:highlight w:val="none"/>
                <w:vertAlign w:val="baseline"/>
              </w:rPr>
            </w:r>
            <w:r/>
          </w:p>
        </w:tc>
      </w:tr>
      <w:tr>
        <w:trPr>
          <w:trHeight w:val="851"/>
        </w:trPr>
        <w:tc>
          <w:tcPr>
            <w:gridSpan w:val="4"/>
            <w:tcW w:w="8190" w:type="dxa"/>
            <w:vAlign w:val="center"/>
            <w:textDirection w:val="lrTb"/>
            <w:noWrap w:val="false"/>
          </w:tcPr>
          <w:p>
            <w:pPr>
              <w:jc w:val="center"/>
              <w:spacing w:after="0" w:line="240" w:lineRule="auto"/>
              <w:tabs>
                <w:tab w:val="left" w:pos="1800" w:leader="none"/>
                <w:tab w:val="left" w:pos="5580" w:leader="none"/>
              </w:tabs>
              <w:rPr>
                <w:rFonts w:hint="eastAsia" w:ascii="Times New Roman" w:hAnsi="Times New Roman" w:eastAsia="宋体" w:cs="Times New Roman"/>
                <w:color w:val="auto"/>
                <w:sz w:val="24"/>
                <w:highlight w:val="none"/>
                <w:vertAlign w:val="baseline"/>
                <w:lang w:eastAsia="zh-CN"/>
              </w:rPr>
            </w:pPr>
            <w:r>
              <w:rPr>
                <w:rFonts w:hint="eastAsia" w:ascii="Times New Roman" w:hAnsi="Times New Roman" w:eastAsia="宋体" w:cs="Times New Roman"/>
                <w:color w:val="auto"/>
                <w:sz w:val="24"/>
                <w:highlight w:val="none"/>
              </w:rPr>
              <w:t xml:space="preserve">合计</w:t>
            </w:r>
            <w:r>
              <w:rPr>
                <w:rFonts w:hint="eastAsia" w:ascii="Times New Roman" w:hAnsi="Times New Roman" w:eastAsia="宋体" w:cs="Times New Roman"/>
                <w:color w:val="auto"/>
                <w:sz w:val="24"/>
                <w:highlight w:val="none"/>
                <w:lang w:eastAsia="zh-CN"/>
              </w:rPr>
              <w:t xml:space="preserve">：</w:t>
            </w:r>
            <w:r/>
          </w:p>
        </w:tc>
        <w:tc>
          <w:tcPr>
            <w:tcW w:w="1500" w:type="dxa"/>
            <w:vAlign w:val="center"/>
            <w:textDirection w:val="lrTb"/>
            <w:noWrap w:val="false"/>
          </w:tcPr>
          <w:p>
            <w:pPr>
              <w:jc w:val="center"/>
              <w:spacing w:after="0" w:line="240" w:lineRule="auto"/>
              <w:tabs>
                <w:tab w:val="left" w:pos="1800" w:leader="none"/>
                <w:tab w:val="left" w:pos="5580" w:leader="none"/>
              </w:tabs>
              <w:rPr>
                <w:rFonts w:hint="eastAsia" w:ascii="Times New Roman" w:hAnsi="Times New Roman" w:eastAsia="宋体" w:cs="Times New Roman"/>
                <w:color w:val="auto"/>
                <w:sz w:val="24"/>
                <w:highlight w:val="none"/>
                <w:vertAlign w:val="baseline"/>
              </w:rPr>
            </w:pPr>
            <w:r>
              <w:rPr>
                <w:rFonts w:hint="eastAsia" w:ascii="Times New Roman" w:hAnsi="Times New Roman" w:eastAsia="宋体" w:cs="Times New Roman"/>
                <w:color w:val="auto"/>
                <w:sz w:val="24"/>
                <w:highlight w:val="none"/>
                <w:vertAlign w:val="baseline"/>
              </w:rPr>
            </w:r>
            <w:r/>
          </w:p>
        </w:tc>
      </w:tr>
    </w:tbl>
    <w:p>
      <w:pPr>
        <w:jc w:val="left"/>
        <w:tabs>
          <w:tab w:val="left" w:pos="1800" w:leader="none"/>
          <w:tab w:val="left" w:pos="5580" w:leader="none"/>
        </w:tabs>
        <w:rPr>
          <w:rFonts w:hint="eastAsia"/>
          <w:color w:val="auto"/>
          <w:sz w:val="24"/>
          <w:highlight w:val="none"/>
        </w:rPr>
      </w:pPr>
      <w:r>
        <w:rPr>
          <w:rFonts w:hint="eastAsia"/>
          <w:color w:val="auto"/>
          <w:sz w:val="24"/>
          <w:highlight w:val="none"/>
        </w:rPr>
      </w:r>
      <w:r/>
    </w:p>
    <w:p>
      <w:pPr>
        <w:rPr>
          <w:rFonts w:hint="eastAsia"/>
          <w:color w:val="auto"/>
          <w:highlight w:val="none"/>
        </w:rPr>
      </w:pPr>
      <w:r>
        <w:rPr>
          <w:rFonts w:hint="eastAsia"/>
          <w:color w:val="auto"/>
          <w:highlight w:val="none"/>
        </w:rPr>
      </w:r>
      <w:r/>
    </w:p>
    <w:p>
      <w:pPr>
        <w:jc w:val="left"/>
        <w:tabs>
          <w:tab w:val="left" w:pos="1800" w:leader="none"/>
          <w:tab w:val="left" w:pos="5580" w:leader="none"/>
        </w:tabs>
        <w:rPr>
          <w:rFonts w:hint="eastAsia"/>
          <w:color w:val="auto"/>
          <w:sz w:val="24"/>
          <w:highlight w:val="none"/>
        </w:rPr>
      </w:pPr>
      <w:r>
        <w:rPr>
          <w:rFonts w:hint="eastAsia"/>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注：1.本表应按包分别填写。</w:t>
      </w:r>
      <w:r/>
    </w:p>
    <w:p>
      <w:pPr>
        <w:ind w:firstLine="480"/>
        <w:jc w:val="left"/>
        <w:tabs>
          <w:tab w:val="left" w:pos="1800" w:leader="none"/>
          <w:tab w:val="left" w:pos="5580" w:leader="none"/>
        </w:tabs>
        <w:rPr>
          <w:color w:val="auto"/>
          <w:sz w:val="24"/>
          <w:highlight w:val="none"/>
        </w:rPr>
      </w:pPr>
      <w:r>
        <w:rPr>
          <w:color w:val="auto"/>
          <w:sz w:val="24"/>
          <w:highlight w:val="none"/>
        </w:rPr>
        <w:t xml:space="preserve">2.如果不提供分项报价将视为没有实质性响应磋商文件</w:t>
      </w:r>
      <w:r/>
    </w:p>
    <w:p>
      <w:pPr>
        <w:ind w:firstLine="480"/>
        <w:jc w:val="left"/>
        <w:tabs>
          <w:tab w:val="left" w:pos="1800" w:leader="none"/>
          <w:tab w:val="left" w:pos="5580" w:leader="none"/>
        </w:tabs>
        <w:rPr>
          <w:rFonts w:hint="eastAsia"/>
          <w:color w:val="auto"/>
          <w:sz w:val="24"/>
          <w:highlight w:val="none"/>
        </w:rPr>
      </w:pPr>
      <w:r>
        <w:rPr>
          <w:color w:val="auto"/>
          <w:sz w:val="24"/>
          <w:highlight w:val="none"/>
        </w:rPr>
        <w:t xml:space="preserve">3.</w:t>
      </w:r>
      <w:r>
        <w:rPr>
          <w:rFonts w:hint="eastAsia"/>
          <w:color w:val="auto"/>
          <w:sz w:val="24"/>
          <w:highlight w:val="none"/>
        </w:rPr>
        <w:t xml:space="preserve">本表行数可以按照项目分项情况增加。</w:t>
      </w:r>
      <w:r/>
    </w:p>
    <w:p>
      <w:pPr>
        <w:ind w:firstLine="480"/>
        <w:jc w:val="left"/>
        <w:tabs>
          <w:tab w:val="left" w:pos="1800" w:leader="none"/>
          <w:tab w:val="left" w:pos="5580" w:leader="none"/>
        </w:tabs>
        <w:rPr>
          <w:color w:val="auto"/>
          <w:sz w:val="24"/>
          <w:highlight w:val="none"/>
        </w:rPr>
      </w:pPr>
      <w:r>
        <w:rPr>
          <w:rFonts w:hint="eastAsia"/>
          <w:color w:val="auto"/>
          <w:sz w:val="24"/>
          <w:highlight w:val="none"/>
        </w:rPr>
        <w:t xml:space="preserve">4.</w:t>
      </w:r>
      <w:r>
        <w:rPr>
          <w:color w:val="auto"/>
          <w:sz w:val="24"/>
          <w:highlight w:val="none"/>
        </w:rPr>
        <w:t xml:space="preserve">上述各项的</w:t>
      </w:r>
      <w:r>
        <w:rPr>
          <w:rFonts w:hint="eastAsia"/>
          <w:color w:val="auto"/>
          <w:sz w:val="24"/>
          <w:highlight w:val="none"/>
        </w:rPr>
        <w:t xml:space="preserve">服务内容如表格中填写不下的</w:t>
      </w:r>
      <w:r>
        <w:rPr>
          <w:color w:val="auto"/>
          <w:sz w:val="24"/>
          <w:highlight w:val="none"/>
        </w:rPr>
        <w:t xml:space="preserve">，可</w:t>
      </w:r>
      <w:r>
        <w:rPr>
          <w:rFonts w:hint="eastAsia"/>
          <w:color w:val="auto"/>
          <w:sz w:val="24"/>
          <w:highlight w:val="none"/>
        </w:rPr>
        <w:t xml:space="preserve">以逐项</w:t>
      </w:r>
      <w:r>
        <w:rPr>
          <w:color w:val="auto"/>
          <w:sz w:val="24"/>
          <w:highlight w:val="none"/>
        </w:rPr>
        <w:t xml:space="preserve">另页描述。</w:t>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rFonts w:hint="eastAsia" w:eastAsia="宋体"/>
          <w:color w:val="auto"/>
          <w:sz w:val="24"/>
          <w:highlight w:val="none"/>
          <w:lang w:val="zh-CN" w:eastAsia="zh-CN"/>
        </w:rPr>
      </w:pPr>
      <w:r>
        <w:rPr>
          <w:color w:val="auto"/>
          <w:sz w:val="24"/>
          <w:szCs w:val="20"/>
          <w:highlight w:val="none"/>
        </w:rPr>
        <w:t xml:space="preserve">日期：_____年______月______日</w:t>
      </w:r>
      <w:r/>
    </w:p>
    <w:p>
      <w:pPr>
        <w:jc w:val="left"/>
        <w:widowControl/>
        <w:rPr>
          <w:rFonts w:cs="宋体" w:asciiTheme="minorEastAsia" w:hAnsiTheme="minorEastAsia"/>
          <w:bCs/>
          <w:sz w:val="24"/>
          <w:highlight w:val="none"/>
        </w:rPr>
        <w:sectPr>
          <w:footnotePr/>
          <w:endnotePr/>
          <w:type w:val="nextPage"/>
          <w:pgSz w:w="11905" w:h="16838" w:orient="portrait"/>
          <w:pgMar w:top="1440" w:right="1803" w:bottom="1440" w:left="1803" w:header="851" w:footer="992" w:gutter="0"/>
          <w:cols w:num="1" w:sep="0" w:space="0" w:equalWidth="1"/>
          <w:docGrid w:linePitch="360"/>
        </w:sectPr>
      </w:pPr>
      <w:r>
        <w:rPr>
          <w:rFonts w:cs="宋体" w:asciiTheme="minorEastAsia" w:hAnsiTheme="minorEastAsia"/>
          <w:bCs/>
          <w:sz w:val="24"/>
          <w:highlight w:val="none"/>
        </w:rPr>
      </w:r>
      <w:bookmarkEnd w:id="510"/>
      <w:r/>
      <w:r/>
    </w:p>
    <w:p>
      <w:pPr>
        <w:numPr>
          <w:ilvl w:val="0"/>
          <w:numId w:val="8"/>
        </w:numPr>
        <w:ind w:left="425" w:hanging="425"/>
        <w:jc w:val="left"/>
        <w:spacing w:line="360" w:lineRule="auto"/>
        <w:rPr>
          <w:rFonts w:hint="eastAsia" w:cs="宋体" w:asciiTheme="minorEastAsia" w:hAnsiTheme="minorEastAsia"/>
          <w:sz w:val="24"/>
          <w:szCs w:val="22"/>
          <w:highlight w:val="none"/>
        </w:rPr>
        <w:outlineLvl w:val="2"/>
      </w:pPr>
      <w:r>
        <w:rPr>
          <w:rFonts w:hint="eastAsia" w:cs="宋体" w:asciiTheme="minorEastAsia" w:hAnsiTheme="minorEastAsia"/>
          <w:sz w:val="24"/>
          <w:szCs w:val="22"/>
          <w:highlight w:val="none"/>
        </w:rPr>
        <w:t xml:space="preserve">合同条款偏离表</w:t>
      </w:r>
      <w:r/>
    </w:p>
    <w:p>
      <w:pPr>
        <w:jc w:val="center"/>
        <w:spacing w:line="360" w:lineRule="auto"/>
        <w:rPr>
          <w:rFonts w:hint="default" w:cs="宋体" w:asciiTheme="minorEastAsia" w:hAnsiTheme="minorEastAsia"/>
          <w:b/>
          <w:sz w:val="24"/>
          <w:szCs w:val="28"/>
          <w:highlight w:val="none"/>
        </w:rPr>
      </w:pPr>
      <w:r>
        <w:rPr>
          <w:rFonts w:hint="eastAsia" w:cs="宋体" w:asciiTheme="minorEastAsia" w:hAnsiTheme="minorEastAsia"/>
          <w:b/>
          <w:sz w:val="24"/>
          <w:szCs w:val="28"/>
          <w:highlight w:val="none"/>
        </w:rPr>
        <w:t xml:space="preserve">合同条款偏离表</w:t>
      </w:r>
      <w:r/>
    </w:p>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项目编</w:t>
      </w:r>
      <w:r>
        <w:rPr>
          <w:rFonts w:hint="eastAsia" w:cs="宋体" w:asciiTheme="minorEastAsia" w:hAnsiTheme="minorEastAsia"/>
          <w:bCs/>
          <w:sz w:val="24"/>
          <w:highlight w:val="none"/>
        </w:rPr>
        <w:t xml:space="preserve">号/分包号</w:t>
      </w:r>
      <w:r>
        <w:rPr>
          <w:rFonts w:hint="default" w:cs="宋体" w:asciiTheme="minorEastAsia" w:hAnsiTheme="minorEastAsia"/>
          <w:bCs/>
          <w:sz w:val="24"/>
          <w:highlight w:val="none"/>
        </w:rPr>
        <w:t xml:space="preserve">：_______________     项目名称：_____________________</w:t>
      </w:r>
      <w:r/>
    </w:p>
    <w:tbl>
      <w:tblPr>
        <w:tblStyle w:val="754"/>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12"/>
        <w:gridCol w:w="1640"/>
        <w:gridCol w:w="1638"/>
        <w:gridCol w:w="1644"/>
        <w:gridCol w:w="876"/>
      </w:tblGrid>
      <w:tr>
        <w:trPr>
          <w:jc w:val="center"/>
          <w:trHeight w:val="930"/>
        </w:trPr>
        <w:tc>
          <w:tcPr>
            <w:gridSpan w:val="6"/>
            <w:tcW w:w="8522"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对本项目合同条款的偏离情况（请进行勾选）：</w:t>
            </w:r>
            <w:r/>
          </w:p>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□无偏离（如无偏离，仅勾选无偏离即可）</w:t>
            </w:r>
            <w:r/>
          </w:p>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□有偏离（如有偏离，则须在本表中对负偏离项逐一列明）</w:t>
            </w:r>
            <w:r/>
          </w:p>
        </w:tc>
      </w:tr>
      <w:tr>
        <w:trPr>
          <w:jc w:val="center"/>
          <w:trHeight w:val="930"/>
        </w:trPr>
        <w:tc>
          <w:tcPr>
            <w:tcW w:w="812" w:type="dxa"/>
            <w:vAlign w:val="center"/>
            <w:textDirection w:val="lrTb"/>
            <w:noWrap w:val="false"/>
          </w:tcPr>
          <w:p>
            <w:pPr>
              <w:contextualSpacing/>
              <w:jc w:val="left"/>
              <w:spacing w:line="360" w:lineRule="auto"/>
              <w:rPr>
                <w:rFonts w:hint="default" w:cs="宋体" w:asciiTheme="minorEastAsia" w:hAnsiTheme="minorEastAsia"/>
                <w:bCs/>
                <w:sz w:val="22"/>
                <w:highlight w:val="none"/>
              </w:rPr>
            </w:pPr>
            <w:r>
              <w:rPr>
                <w:rFonts w:hint="default" w:cs="宋体" w:asciiTheme="minorEastAsia" w:hAnsiTheme="minorEastAsia"/>
                <w:bCs/>
                <w:sz w:val="22"/>
                <w:highlight w:val="none"/>
              </w:rPr>
              <w:t xml:space="preserve">序号</w:t>
            </w:r>
            <w:r/>
          </w:p>
        </w:tc>
        <w:tc>
          <w:tcPr>
            <w:tcW w:w="1912" w:type="dxa"/>
            <w:vAlign w:val="center"/>
            <w:textDirection w:val="lrTb"/>
            <w:noWrap w:val="false"/>
          </w:tcPr>
          <w:p>
            <w:pPr>
              <w:contextualSpacing/>
              <w:jc w:val="left"/>
              <w:spacing w:line="360" w:lineRule="auto"/>
              <w:rPr>
                <w:rFonts w:hint="default" w:cs="宋体" w:asciiTheme="minorEastAsia" w:hAnsiTheme="minorEastAsia"/>
                <w:bCs/>
                <w:sz w:val="22"/>
                <w:highlight w:val="none"/>
              </w:rPr>
            </w:pPr>
            <w:r>
              <w:rPr>
                <w:rFonts w:hint="default" w:cs="宋体" w:asciiTheme="minorEastAsia" w:hAnsiTheme="minorEastAsia"/>
                <w:bCs/>
                <w:sz w:val="22"/>
                <w:highlight w:val="none"/>
              </w:rPr>
              <w:t xml:space="preserve">磋商文件条目号（页码）</w:t>
            </w:r>
            <w:r/>
          </w:p>
        </w:tc>
        <w:tc>
          <w:tcPr>
            <w:tcW w:w="1640" w:type="dxa"/>
            <w:vAlign w:val="center"/>
            <w:textDirection w:val="lrTb"/>
            <w:noWrap w:val="false"/>
          </w:tcPr>
          <w:p>
            <w:pPr>
              <w:contextualSpacing/>
              <w:jc w:val="left"/>
              <w:spacing w:line="360" w:lineRule="auto"/>
              <w:rPr>
                <w:rFonts w:hint="default" w:cs="宋体" w:asciiTheme="minorEastAsia" w:hAnsiTheme="minorEastAsia"/>
                <w:bCs/>
                <w:sz w:val="22"/>
                <w:highlight w:val="none"/>
              </w:rPr>
            </w:pPr>
            <w:r>
              <w:rPr>
                <w:rFonts w:hint="default" w:cs="宋体" w:asciiTheme="minorEastAsia" w:hAnsiTheme="minorEastAsia"/>
                <w:bCs/>
                <w:sz w:val="22"/>
                <w:highlight w:val="none"/>
              </w:rPr>
              <w:t xml:space="preserve">磋商文件要求</w:t>
            </w:r>
            <w:r/>
          </w:p>
        </w:tc>
        <w:tc>
          <w:tcPr>
            <w:tcW w:w="1638" w:type="dxa"/>
            <w:vAlign w:val="center"/>
            <w:textDirection w:val="lrTb"/>
            <w:noWrap w:val="false"/>
          </w:tcPr>
          <w:p>
            <w:pPr>
              <w:contextualSpacing/>
              <w:jc w:val="left"/>
              <w:spacing w:line="360" w:lineRule="auto"/>
              <w:rPr>
                <w:rFonts w:hint="default" w:cs="宋体" w:asciiTheme="minorEastAsia" w:hAnsiTheme="minorEastAsia"/>
                <w:bCs/>
                <w:sz w:val="22"/>
                <w:highlight w:val="none"/>
              </w:rPr>
            </w:pPr>
            <w:r>
              <w:rPr>
                <w:rFonts w:hint="default" w:cs="宋体" w:asciiTheme="minorEastAsia" w:hAnsiTheme="minorEastAsia"/>
                <w:bCs/>
                <w:sz w:val="22"/>
                <w:highlight w:val="none"/>
              </w:rPr>
              <w:t xml:space="preserve">响应文件内容</w:t>
            </w:r>
            <w:r/>
          </w:p>
        </w:tc>
        <w:tc>
          <w:tcPr>
            <w:tcW w:w="1644" w:type="dxa"/>
            <w:vAlign w:val="center"/>
            <w:textDirection w:val="lrTb"/>
            <w:noWrap w:val="false"/>
          </w:tcPr>
          <w:p>
            <w:pPr>
              <w:contextualSpacing/>
              <w:jc w:val="left"/>
              <w:spacing w:line="360" w:lineRule="auto"/>
              <w:rPr>
                <w:rFonts w:hint="default" w:cs="宋体" w:asciiTheme="minorEastAsia" w:hAnsiTheme="minorEastAsia"/>
                <w:bCs/>
                <w:sz w:val="22"/>
                <w:highlight w:val="none"/>
              </w:rPr>
            </w:pPr>
            <w:r>
              <w:rPr>
                <w:rFonts w:hint="default" w:cs="宋体" w:asciiTheme="minorEastAsia" w:hAnsiTheme="minorEastAsia"/>
                <w:bCs/>
                <w:sz w:val="22"/>
                <w:highlight w:val="none"/>
              </w:rPr>
              <w:t xml:space="preserve">偏离情况</w:t>
            </w:r>
            <w:r/>
          </w:p>
          <w:p>
            <w:pPr>
              <w:contextualSpacing/>
              <w:jc w:val="left"/>
              <w:spacing w:line="360" w:lineRule="auto"/>
              <w:rPr>
                <w:rFonts w:hint="default" w:cs="宋体" w:asciiTheme="minorEastAsia" w:hAnsiTheme="minorEastAsia"/>
                <w:bCs/>
                <w:sz w:val="22"/>
                <w:highlight w:val="none"/>
              </w:rPr>
            </w:pPr>
            <w:r>
              <w:rPr>
                <w:rFonts w:hint="default" w:cs="宋体" w:asciiTheme="minorEastAsia" w:hAnsiTheme="minorEastAsia"/>
                <w:bCs/>
                <w:sz w:val="22"/>
                <w:highlight w:val="none"/>
              </w:rPr>
              <w:t xml:space="preserve">（据实填写）</w:t>
            </w:r>
            <w:r/>
          </w:p>
        </w:tc>
        <w:tc>
          <w:tcPr>
            <w:tcW w:w="876" w:type="dxa"/>
            <w:vAlign w:val="center"/>
            <w:textDirection w:val="lrTb"/>
            <w:noWrap w:val="false"/>
          </w:tcPr>
          <w:p>
            <w:pPr>
              <w:contextualSpacing/>
              <w:jc w:val="left"/>
              <w:spacing w:line="360" w:lineRule="auto"/>
              <w:rPr>
                <w:rFonts w:hint="default" w:cs="宋体" w:asciiTheme="minorEastAsia" w:hAnsiTheme="minorEastAsia"/>
                <w:bCs/>
                <w:sz w:val="22"/>
                <w:highlight w:val="none"/>
              </w:rPr>
            </w:pPr>
            <w:r>
              <w:rPr>
                <w:rFonts w:hint="default" w:cs="宋体" w:asciiTheme="minorEastAsia" w:hAnsiTheme="minorEastAsia"/>
                <w:bCs/>
                <w:sz w:val="22"/>
                <w:highlight w:val="none"/>
              </w:rPr>
              <w:t xml:space="preserve">说明</w:t>
            </w:r>
            <w:r/>
          </w:p>
        </w:tc>
      </w:tr>
      <w:tr>
        <w:trPr>
          <w:jc w:val="center"/>
          <w:trHeight w:val="930"/>
        </w:trPr>
        <w:tc>
          <w:tcPr>
            <w:tcW w:w="812"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912"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40"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38"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44"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876"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r>
        <w:trPr>
          <w:jc w:val="center"/>
          <w:trHeight w:val="930"/>
        </w:trPr>
        <w:tc>
          <w:tcPr>
            <w:tcW w:w="812"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912"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40"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38"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44"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876"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r>
        <w:trPr>
          <w:jc w:val="center"/>
          <w:trHeight w:val="930"/>
        </w:trPr>
        <w:tc>
          <w:tcPr>
            <w:tcW w:w="812"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912"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40"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38"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44"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876"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r>
        <w:trPr>
          <w:jc w:val="center"/>
          <w:trHeight w:val="930"/>
        </w:trPr>
        <w:tc>
          <w:tcPr>
            <w:tcW w:w="812"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912"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40"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38"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44"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876"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bl>
    <w:p>
      <w:pPr>
        <w:contextualSpacing/>
        <w:ind w:firstLine="480"/>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注：</w:t>
      </w:r>
      <w:r/>
    </w:p>
    <w:p>
      <w:pPr>
        <w:contextualSpacing/>
        <w:ind w:firstLine="480"/>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1. </w:t>
      </w:r>
      <w:r>
        <w:rPr>
          <w:rFonts w:hint="eastAsia" w:cs="宋体" w:asciiTheme="minorEastAsia" w:hAnsiTheme="minorEastAsia"/>
          <w:bCs/>
          <w:sz w:val="24"/>
          <w:highlight w:val="none"/>
        </w:rPr>
        <w:t xml:space="preserve">对合同条款中的所有要求，除本表所列明的所有偏离外，均视作供应商已对之理解和响应。</w:t>
      </w:r>
      <w:r/>
    </w:p>
    <w:p>
      <w:pPr>
        <w:contextualSpacing/>
        <w:ind w:firstLine="480"/>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2. </w:t>
      </w:r>
      <w:r>
        <w:rPr>
          <w:rFonts w:hint="eastAsia" w:cs="宋体" w:asciiTheme="minorEastAsia" w:hAnsiTheme="minorEastAsia"/>
          <w:bCs/>
          <w:sz w:val="24"/>
          <w:highlight w:val="none"/>
        </w:rPr>
        <w:t xml:space="preserve">“偏离情况”列应据实填写“正偏离”或“负偏离”。</w:t>
      </w:r>
      <w:r/>
    </w:p>
    <w:p>
      <w:pPr>
        <w:contextualSpacing/>
        <w:ind w:firstLine="480"/>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p>
      <w:pPr>
        <w:contextualSpacing/>
        <w:ind w:firstLine="480"/>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p>
      <w:pPr>
        <w:contextualSpacing/>
        <w:ind w:firstLine="480"/>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供应商名称（加盖公章）：    ____________</w:t>
      </w:r>
      <w:r/>
    </w:p>
    <w:p>
      <w:pPr>
        <w:contextualSpacing/>
        <w:ind w:firstLine="480"/>
        <w:jc w:val="left"/>
        <w:spacing w:line="360" w:lineRule="auto"/>
        <w:rPr>
          <w:rFonts w:cs="宋体" w:asciiTheme="minorEastAsia" w:hAnsiTheme="minorEastAsia"/>
          <w:bCs/>
          <w:sz w:val="24"/>
          <w:highlight w:val="none"/>
        </w:rPr>
        <w:sectPr>
          <w:footnotePr/>
          <w:endnotePr/>
          <w:type w:val="nextPage"/>
          <w:pgSz w:w="11905" w:h="16838" w:orient="portrait"/>
          <w:pgMar w:top="1440" w:right="1803" w:bottom="1440" w:left="1803" w:header="851" w:footer="992" w:gutter="0"/>
          <w:cols w:num="1" w:sep="0" w:space="0" w:equalWidth="1"/>
          <w:docGrid w:linePitch="360"/>
        </w:sectPr>
      </w:pPr>
      <w:r>
        <w:rPr>
          <w:rFonts w:hint="default" w:cs="宋体" w:asciiTheme="minorEastAsia" w:hAnsiTheme="minorEastAsia"/>
          <w:bCs/>
          <w:sz w:val="24"/>
          <w:highlight w:val="none"/>
        </w:rPr>
        <w:t xml:space="preserve">日期：_____年______月______日</w:t>
      </w:r>
      <w:r/>
    </w:p>
    <w:p>
      <w:pPr>
        <w:numPr>
          <w:ilvl w:val="0"/>
          <w:numId w:val="8"/>
        </w:numPr>
        <w:ind w:left="425"/>
        <w:jc w:val="left"/>
        <w:spacing w:line="360" w:lineRule="auto"/>
        <w:rPr>
          <w:rFonts w:hint="eastAsia" w:cs="宋体" w:asciiTheme="minorEastAsia" w:hAnsiTheme="minorEastAsia"/>
          <w:sz w:val="24"/>
          <w:szCs w:val="22"/>
          <w:highlight w:val="none"/>
        </w:rPr>
        <w:outlineLvl w:val="2"/>
      </w:pPr>
      <w:r>
        <w:rPr>
          <w:rFonts w:hint="eastAsia" w:cs="宋体" w:asciiTheme="minorEastAsia" w:hAnsiTheme="minorEastAsia"/>
          <w:sz w:val="24"/>
          <w:szCs w:val="22"/>
          <w:highlight w:val="none"/>
        </w:rPr>
        <w:t xml:space="preserve">采购需求偏离表</w:t>
      </w:r>
      <w:r/>
    </w:p>
    <w:p>
      <w:pPr>
        <w:jc w:val="center"/>
        <w:spacing w:line="360" w:lineRule="auto"/>
        <w:rPr>
          <w:rFonts w:hint="default" w:cs="宋体" w:asciiTheme="minorEastAsia" w:hAnsiTheme="minorEastAsia"/>
          <w:b/>
          <w:sz w:val="24"/>
          <w:szCs w:val="28"/>
          <w:highlight w:val="none"/>
        </w:rPr>
      </w:pPr>
      <w:r>
        <w:rPr>
          <w:rFonts w:hint="eastAsia" w:cs="宋体" w:asciiTheme="minorEastAsia" w:hAnsiTheme="minorEastAsia"/>
          <w:b/>
          <w:sz w:val="24"/>
          <w:szCs w:val="28"/>
          <w:highlight w:val="none"/>
        </w:rPr>
        <w:t xml:space="preserve">采购需求偏离表</w:t>
      </w:r>
      <w:r/>
    </w:p>
    <w:p>
      <w:pPr>
        <w:jc w:val="left"/>
        <w:rPr>
          <w:rFonts w:hint="default" w:cs="宋体" w:asciiTheme="minorEastAsia" w:hAnsiTheme="minorEastAsia"/>
          <w:sz w:val="24"/>
          <w:szCs w:val="36"/>
          <w:highlight w:val="none"/>
        </w:rPr>
      </w:pPr>
      <w:r>
        <w:rPr>
          <w:rFonts w:hint="default" w:cs="宋体" w:asciiTheme="minorEastAsia" w:hAnsiTheme="minorEastAsia"/>
          <w:sz w:val="24"/>
          <w:szCs w:val="36"/>
          <w:highlight w:val="none"/>
        </w:rPr>
      </w:r>
      <w:r/>
    </w:p>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项目编号</w:t>
      </w:r>
      <w:r>
        <w:rPr>
          <w:rFonts w:hint="eastAsia" w:cs="宋体" w:asciiTheme="minorEastAsia" w:hAnsiTheme="minorEastAsia"/>
          <w:bCs/>
          <w:sz w:val="24"/>
          <w:highlight w:val="none"/>
        </w:rPr>
        <w:t xml:space="preserve">/分包号</w:t>
      </w:r>
      <w:r>
        <w:rPr>
          <w:rFonts w:hint="default" w:cs="宋体" w:asciiTheme="minorEastAsia" w:hAnsiTheme="minorEastAsia"/>
          <w:bCs/>
          <w:sz w:val="24"/>
          <w:highlight w:val="none"/>
        </w:rPr>
        <w:t xml:space="preserve">：_____________________项目名称_______________________</w:t>
      </w:r>
      <w:r/>
    </w:p>
    <w:tbl>
      <w:tblPr>
        <w:tblStyle w:val="754"/>
        <w:tblW w:w="86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1928"/>
        <w:gridCol w:w="1655"/>
        <w:gridCol w:w="1639"/>
        <w:gridCol w:w="1663"/>
        <w:gridCol w:w="889"/>
      </w:tblGrid>
      <w:tr>
        <w:trPr>
          <w:jc w:val="center"/>
          <w:trHeight w:val="1115"/>
        </w:trPr>
        <w:tc>
          <w:tcPr>
            <w:gridSpan w:val="6"/>
            <w:tcW w:w="8600" w:type="dxa"/>
            <w:vAlign w:val="center"/>
            <w:textDirection w:val="lrTb"/>
            <w:noWrap w:val="false"/>
          </w:tcPr>
          <w:p>
            <w:pPr>
              <w:contextualSpacing/>
              <w:ind w:left="228" w:hanging="228"/>
              <w:jc w:val="left"/>
              <w:spacing w:line="276" w:lineRule="auto"/>
              <w:rPr>
                <w:rFonts w:hint="default" w:ascii="等线" w:hAnsi="等线" w:cs="宋体"/>
                <w:bCs/>
                <w:sz w:val="24"/>
                <w:highlight w:val="none"/>
              </w:rPr>
            </w:pPr>
            <w:r>
              <w:rPr>
                <w:rFonts w:hint="eastAsia" w:ascii="等线" w:hAnsi="等线" w:cs="宋体"/>
                <w:bCs/>
                <w:sz w:val="24"/>
                <w:highlight w:val="none"/>
              </w:rPr>
              <w:t xml:space="preserve">对本项目采购需求偏离情况（请进行勾选）：</w:t>
            </w:r>
            <w:r/>
          </w:p>
          <w:p>
            <w:pPr>
              <w:contextualSpacing/>
              <w:ind w:left="228" w:hanging="228"/>
              <w:jc w:val="left"/>
              <w:spacing w:line="276" w:lineRule="auto"/>
              <w:rPr>
                <w:rFonts w:hint="default" w:ascii="等线" w:hAnsi="等线" w:cs="宋体"/>
                <w:bCs/>
                <w:sz w:val="24"/>
                <w:highlight w:val="none"/>
              </w:rPr>
            </w:pPr>
            <w:r>
              <w:rPr>
                <w:rFonts w:hint="default" w:ascii="等线" w:hAnsi="等线" w:cs="宋体"/>
                <w:bCs/>
                <w:sz w:val="24"/>
                <w:highlight w:val="none"/>
              </w:rPr>
              <w:t xml:space="preserve">□无偏离（如无偏离，仅勾选无偏离即可）</w:t>
            </w:r>
            <w:r/>
          </w:p>
          <w:p>
            <w:pPr>
              <w:contextualSpacing/>
              <w:jc w:val="left"/>
              <w:spacing w:line="276" w:lineRule="auto"/>
              <w:rPr>
                <w:rFonts w:hint="default" w:cs="宋体" w:asciiTheme="minorEastAsia" w:hAnsiTheme="minorEastAsia"/>
                <w:bCs/>
                <w:sz w:val="24"/>
                <w:highlight w:val="none"/>
              </w:rPr>
            </w:pPr>
            <w:r>
              <w:rPr>
                <w:rFonts w:hint="default" w:ascii="等线" w:hAnsi="等线" w:cs="宋体"/>
                <w:bCs/>
                <w:sz w:val="24"/>
                <w:highlight w:val="none"/>
              </w:rPr>
              <w:t xml:space="preserve">□有偏离（如有偏离，则须在本表中对负偏离项逐一列明）</w:t>
            </w:r>
            <w:r/>
          </w:p>
        </w:tc>
      </w:tr>
      <w:tr>
        <w:trPr>
          <w:jc w:val="center"/>
          <w:trHeight w:val="1385"/>
        </w:trPr>
        <w:tc>
          <w:tcPr>
            <w:tcW w:w="826"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序号</w:t>
            </w:r>
            <w:r/>
          </w:p>
        </w:tc>
        <w:tc>
          <w:tcPr>
            <w:tcW w:w="1928"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磋商文件条目号（页码）</w:t>
            </w:r>
            <w:r/>
          </w:p>
        </w:tc>
        <w:tc>
          <w:tcPr>
            <w:tcW w:w="165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磋商文件要求</w:t>
            </w:r>
            <w:r/>
          </w:p>
        </w:tc>
        <w:tc>
          <w:tcPr>
            <w:tcW w:w="1639"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响应文件内容</w:t>
            </w:r>
            <w:r/>
          </w:p>
        </w:tc>
        <w:tc>
          <w:tcPr>
            <w:tcW w:w="1663"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偏离情况</w:t>
            </w:r>
            <w:r/>
          </w:p>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（据实填写）</w:t>
            </w:r>
            <w:r/>
          </w:p>
        </w:tc>
        <w:tc>
          <w:tcPr>
            <w:tcW w:w="889"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说明</w:t>
            </w:r>
            <w:r/>
          </w:p>
        </w:tc>
      </w:tr>
      <w:tr>
        <w:trPr>
          <w:jc w:val="center"/>
          <w:trHeight w:val="923"/>
        </w:trPr>
        <w:tc>
          <w:tcPr>
            <w:tcW w:w="826"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928"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5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39"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63"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889"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r>
        <w:trPr>
          <w:jc w:val="center"/>
          <w:trHeight w:val="923"/>
        </w:trPr>
        <w:tc>
          <w:tcPr>
            <w:tcW w:w="826"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928"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5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39"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63"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889"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r>
        <w:trPr>
          <w:jc w:val="center"/>
          <w:trHeight w:val="923"/>
        </w:trPr>
        <w:tc>
          <w:tcPr>
            <w:tcW w:w="826"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928"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5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39"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63"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889"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r>
        <w:trPr>
          <w:jc w:val="center"/>
          <w:trHeight w:val="923"/>
        </w:trPr>
        <w:tc>
          <w:tcPr>
            <w:tcW w:w="826"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928"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5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39"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63"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889"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r>
        <w:trPr>
          <w:jc w:val="center"/>
          <w:trHeight w:val="933"/>
        </w:trPr>
        <w:tc>
          <w:tcPr>
            <w:tcW w:w="826"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928"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5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39"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1663"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W w:w="889"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bl>
    <w:p>
      <w:pPr>
        <w:contextualSpacing/>
        <w:ind w:firstLine="480"/>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注：</w:t>
      </w:r>
      <w:r/>
    </w:p>
    <w:p>
      <w:pPr>
        <w:contextualSpacing/>
        <w:ind w:firstLine="480"/>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1.</w:t>
      </w:r>
      <w:r>
        <w:rPr>
          <w:rFonts w:hint="default" w:cs="宋体" w:asciiTheme="minorEastAsia" w:hAnsiTheme="minorEastAsia"/>
          <w:bCs/>
          <w:sz w:val="24"/>
          <w:highlight w:val="none"/>
        </w:rPr>
        <w:t xml:space="preserve"> 对磋商文件中的所有商务、技术要求，除本表所列明的所有偏离外，均视作供应商已对之理解和</w:t>
      </w:r>
      <w:r>
        <w:rPr>
          <w:rFonts w:hint="eastAsia" w:cs="宋体" w:asciiTheme="minorEastAsia" w:hAnsiTheme="minorEastAsia"/>
          <w:bCs/>
          <w:sz w:val="24"/>
          <w:highlight w:val="none"/>
        </w:rPr>
        <w:t xml:space="preserve">响应</w:t>
      </w:r>
      <w:r>
        <w:rPr>
          <w:rFonts w:hint="default" w:cs="宋体" w:asciiTheme="minorEastAsia" w:hAnsiTheme="minorEastAsia"/>
          <w:bCs/>
          <w:sz w:val="24"/>
          <w:highlight w:val="none"/>
        </w:rPr>
        <w:t xml:space="preserve">。此表中内容为空白，则响应无效。</w:t>
      </w:r>
      <w:r/>
    </w:p>
    <w:p>
      <w:pPr>
        <w:contextualSpacing/>
        <w:ind w:firstLine="480"/>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2.</w:t>
      </w:r>
      <w:r>
        <w:rPr>
          <w:rFonts w:hint="eastAsia" w:cs="宋体" w:asciiTheme="minorEastAsia" w:hAnsiTheme="minorEastAsia"/>
          <w:bCs/>
          <w:sz w:val="24"/>
          <w:highlight w:val="none"/>
        </w:rPr>
        <w:t xml:space="preserve">“偏离情况”列应据实填写“正偏离”或“负偏离”。</w:t>
      </w:r>
      <w:r/>
    </w:p>
    <w:p>
      <w:pPr>
        <w:contextualSpacing/>
        <w:ind w:firstLine="480"/>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p>
      <w:pPr>
        <w:contextualSpacing/>
        <w:ind w:firstLine="480"/>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供应商名称（加盖公章）：    ____________</w:t>
      </w:r>
      <w:r/>
    </w:p>
    <w:p>
      <w:pPr>
        <w:contextualSpacing/>
        <w:ind w:firstLine="480"/>
        <w:jc w:val="left"/>
        <w:spacing w:line="360" w:lineRule="auto"/>
        <w:rPr>
          <w:rFonts w:cs="宋体" w:asciiTheme="minorEastAsia" w:hAnsiTheme="minorEastAsia"/>
          <w:bCs/>
          <w:sz w:val="24"/>
          <w:highlight w:val="none"/>
        </w:rPr>
        <w:sectPr>
          <w:footnotePr/>
          <w:endnotePr/>
          <w:type w:val="nextPage"/>
          <w:pgSz w:w="11905" w:h="16838" w:orient="portrait"/>
          <w:pgMar w:top="1440" w:right="1803" w:bottom="1440" w:left="1803" w:header="851" w:footer="992" w:gutter="0"/>
          <w:cols w:num="1" w:sep="0" w:space="0" w:equalWidth="1"/>
          <w:docGrid w:linePitch="360"/>
        </w:sectPr>
      </w:pPr>
      <w:r>
        <w:rPr>
          <w:rFonts w:hint="default" w:cs="宋体" w:asciiTheme="minorEastAsia" w:hAnsiTheme="minorEastAsia"/>
          <w:bCs/>
          <w:sz w:val="24"/>
          <w:highlight w:val="none"/>
        </w:rPr>
        <w:t xml:space="preserve">日期：_____年______月____</w:t>
      </w:r>
      <w:r/>
    </w:p>
    <w:p>
      <w:pPr>
        <w:numPr>
          <w:ilvl w:val="0"/>
          <w:numId w:val="8"/>
        </w:numPr>
        <w:ind w:left="425"/>
        <w:jc w:val="left"/>
        <w:spacing w:line="360" w:lineRule="auto"/>
        <w:rPr>
          <w:rFonts w:hint="eastAsia" w:cs="宋体" w:asciiTheme="minorEastAsia" w:hAnsiTheme="minorEastAsia"/>
          <w:sz w:val="24"/>
          <w:highlight w:val="none"/>
        </w:rPr>
        <w:outlineLvl w:val="2"/>
      </w:pPr>
      <w:r>
        <w:rPr>
          <w:rFonts w:hint="eastAsia" w:cs="宋体" w:asciiTheme="minorEastAsia" w:hAnsiTheme="minorEastAsia"/>
          <w:sz w:val="24"/>
          <w:highlight w:val="none"/>
        </w:rPr>
        <w:t xml:space="preserve">参加本项目人员一览表</w:t>
      </w:r>
      <w:r/>
    </w:p>
    <w:p>
      <w:pPr>
        <w:jc w:val="center"/>
        <w:spacing w:line="360" w:lineRule="auto"/>
        <w:rPr>
          <w:rFonts w:hint="default" w:cs="宋体" w:asciiTheme="minorEastAsia" w:hAnsiTheme="minorEastAsia"/>
          <w:b/>
          <w:sz w:val="24"/>
          <w:szCs w:val="28"/>
          <w:highlight w:val="none"/>
        </w:rPr>
      </w:pPr>
      <w:r>
        <w:rPr>
          <w:rFonts w:hint="eastAsia" w:cs="宋体" w:asciiTheme="minorEastAsia" w:hAnsiTheme="minorEastAsia"/>
          <w:b/>
          <w:sz w:val="24"/>
          <w:szCs w:val="28"/>
          <w:highlight w:val="none"/>
        </w:rPr>
        <w:t xml:space="preserve">参加本项目人员一览表</w:t>
      </w:r>
      <w:r/>
    </w:p>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项目编号/分包号： </w:t>
      </w:r>
      <w:r/>
    </w:p>
    <w:tbl>
      <w:tblPr>
        <w:tblStyle w:val="754"/>
        <w:tblW w:w="9269"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责任</w:t>
            </w:r>
            <w:r/>
          </w:p>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项目经历或主要工作</w:t>
            </w:r>
            <w:r/>
          </w:p>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bl>
    <w:p>
      <w:pPr>
        <w:contextualSpacing/>
        <w:ind w:firstLine="480"/>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注：参加本项目人员须是供应商正式职工。</w:t>
      </w:r>
      <w:r/>
    </w:p>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供应商名称（加盖公章）：    ____________</w:t>
      </w:r>
      <w:r/>
    </w:p>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日期：_____年______月______日   </w:t>
      </w:r>
      <w:r/>
    </w:p>
    <w:p>
      <w:pPr>
        <w:numPr>
          <w:ilvl w:val="0"/>
          <w:numId w:val="8"/>
        </w:numPr>
        <w:ind w:left="425" w:hanging="425"/>
        <w:jc w:val="left"/>
        <w:spacing w:line="360" w:lineRule="auto"/>
        <w:rPr>
          <w:rFonts w:hint="eastAsia" w:cs="宋体" w:asciiTheme="minorEastAsia" w:hAnsiTheme="minorEastAsia"/>
          <w:sz w:val="24"/>
          <w:highlight w:val="none"/>
        </w:rPr>
        <w:outlineLvl w:val="2"/>
      </w:pPr>
      <w:r>
        <w:rPr>
          <w:rFonts w:hint="default" w:cs="宋体" w:asciiTheme="minorEastAsia" w:hAnsiTheme="minorEastAsia"/>
          <w:sz w:val="24"/>
          <w:highlight w:val="none"/>
        </w:rPr>
        <w:br w:type="page" w:clear="all"/>
      </w:r>
      <w:r>
        <w:rPr>
          <w:rFonts w:hint="eastAsia" w:cs="宋体" w:asciiTheme="minorEastAsia" w:hAnsiTheme="minorEastAsia"/>
          <w:sz w:val="24"/>
          <w:highlight w:val="none"/>
        </w:rPr>
        <w:t xml:space="preserve">相关业绩案例一览表</w:t>
      </w:r>
      <w:r/>
    </w:p>
    <w:p>
      <w:pPr>
        <w:jc w:val="center"/>
        <w:spacing w:line="360" w:lineRule="auto"/>
        <w:rPr>
          <w:rFonts w:hint="default" w:cs="宋体" w:asciiTheme="minorEastAsia" w:hAnsiTheme="minorEastAsia"/>
          <w:b/>
          <w:sz w:val="24"/>
          <w:szCs w:val="28"/>
          <w:highlight w:val="none"/>
        </w:rPr>
      </w:pPr>
      <w:r>
        <w:rPr>
          <w:rFonts w:hint="eastAsia" w:cs="宋体" w:asciiTheme="minorEastAsia" w:hAnsiTheme="minorEastAsia"/>
          <w:b/>
          <w:sz w:val="24"/>
          <w:szCs w:val="28"/>
          <w:highlight w:val="none"/>
        </w:rPr>
        <w:t xml:space="preserve">相关业绩案例一览表</w:t>
      </w:r>
      <w:r/>
    </w:p>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项目编号：                   </w:t>
      </w:r>
      <w:r/>
    </w:p>
    <w:tbl>
      <w:tblPr>
        <w:tblStyle w:val="754"/>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项目采购人单位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eastAsia" w:cs="宋体" w:asciiTheme="minorEastAsia" w:hAnsiTheme="minorEastAsia"/>
                <w:bCs/>
                <w:sz w:val="24"/>
                <w:highlight w:val="none"/>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tc>
      </w:tr>
    </w:tbl>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r>
      <w:r/>
    </w:p>
    <w:p>
      <w:pPr>
        <w:contextualSpacing/>
        <w:jc w:val="left"/>
        <w:spacing w:line="360" w:lineRule="auto"/>
        <w:rPr>
          <w:rFonts w:hint="default" w:cs="宋体" w:asciiTheme="minorEastAsia" w:hAnsiTheme="minorEastAsia"/>
          <w:bCs/>
          <w:sz w:val="24"/>
          <w:highlight w:val="none"/>
        </w:rPr>
      </w:pPr>
      <w:r>
        <w:rPr>
          <w:rFonts w:hint="default" w:cs="宋体" w:asciiTheme="minorEastAsia" w:hAnsiTheme="minorEastAsia"/>
          <w:bCs/>
          <w:sz w:val="24"/>
          <w:highlight w:val="none"/>
        </w:rPr>
        <w:t xml:space="preserve">供应商名称（加盖公章）：    ____________</w:t>
      </w:r>
      <w:r/>
    </w:p>
    <w:p>
      <w:pPr>
        <w:contextualSpacing/>
        <w:jc w:val="left"/>
        <w:spacing w:line="360" w:lineRule="auto"/>
        <w:rPr>
          <w:rFonts w:cs="宋体" w:asciiTheme="minorEastAsia" w:hAnsiTheme="minorEastAsia"/>
          <w:bCs/>
          <w:sz w:val="24"/>
          <w:highlight w:val="none"/>
        </w:rPr>
        <w:sectPr>
          <w:footnotePr/>
          <w:endnotePr/>
          <w:type w:val="nextPage"/>
          <w:pgSz w:w="11905" w:h="16838" w:orient="portrait"/>
          <w:pgMar w:top="1440" w:right="1803" w:bottom="1440" w:left="1803" w:header="851" w:footer="992" w:gutter="0"/>
          <w:cols w:num="1" w:sep="0" w:space="0" w:equalWidth="1"/>
          <w:docGrid w:linePitch="360"/>
        </w:sectPr>
      </w:pPr>
      <w:r>
        <w:rPr>
          <w:rFonts w:hint="default" w:cs="宋体" w:asciiTheme="minorEastAsia" w:hAnsiTheme="minorEastAsia"/>
          <w:bCs/>
          <w:sz w:val="24"/>
          <w:highlight w:val="none"/>
        </w:rPr>
        <w:t xml:space="preserve">日期：_____年______月______日   </w:t>
      </w:r>
      <w:r/>
    </w:p>
    <w:p>
      <w:pPr>
        <w:numPr>
          <w:ilvl w:val="0"/>
          <w:numId w:val="8"/>
        </w:numPr>
        <w:ind w:left="425" w:hanging="425"/>
        <w:jc w:val="left"/>
        <w:spacing w:line="360" w:lineRule="auto"/>
        <w:rPr>
          <w:rFonts w:hint="eastAsia" w:cs="宋体" w:asciiTheme="minorEastAsia" w:hAnsiTheme="minorEastAsia"/>
          <w:sz w:val="24"/>
          <w:highlight w:val="none"/>
        </w:rPr>
        <w:outlineLvl w:val="2"/>
      </w:pPr>
      <w:r>
        <w:rPr>
          <w:rFonts w:hint="eastAsia" w:cs="宋体" w:asciiTheme="minorEastAsia" w:hAnsiTheme="minorEastAsia"/>
          <w:sz w:val="24"/>
          <w:highlight w:val="none"/>
        </w:rPr>
        <w:t xml:space="preserve">项目实施方案</w:t>
      </w:r>
      <w:r/>
    </w:p>
    <w:p>
      <w:pPr>
        <w:rPr>
          <w:rFonts w:hint="default" w:ascii="Times New Roman" w:hAnsi="Times New Roman" w:eastAsia="宋体" w:cs="宋体"/>
          <w:color w:val="000000"/>
          <w:sz w:val="24"/>
          <w:szCs w:val="20"/>
          <w:highlight w:val="none"/>
        </w:rPr>
      </w:pPr>
      <w:r>
        <w:rPr>
          <w:rFonts w:hint="eastAsia" w:ascii="Times New Roman" w:hAnsi="Times New Roman" w:eastAsia="宋体" w:cs="宋体"/>
          <w:color w:val="000000"/>
          <w:sz w:val="24"/>
          <w:szCs w:val="20"/>
          <w:highlight w:val="none"/>
        </w:rPr>
        <w:br w:type="page" w:clear="all"/>
      </w:r>
      <w:r/>
    </w:p>
    <w:p>
      <w:pPr>
        <w:numPr>
          <w:ilvl w:val="0"/>
          <w:numId w:val="8"/>
        </w:numPr>
        <w:ind w:left="425" w:hanging="425"/>
        <w:jc w:val="left"/>
        <w:spacing w:line="360" w:lineRule="auto"/>
        <w:rPr>
          <w:rFonts w:hint="eastAsia" w:cs="宋体" w:asciiTheme="minorEastAsia" w:hAnsiTheme="minorEastAsia"/>
          <w:sz w:val="24"/>
          <w:highlight w:val="none"/>
        </w:rPr>
        <w:outlineLvl w:val="2"/>
      </w:pPr>
      <w:r>
        <w:rPr>
          <w:rFonts w:hint="eastAsia" w:cs="宋体" w:asciiTheme="minorEastAsia" w:hAnsiTheme="minorEastAsia"/>
          <w:sz w:val="24"/>
          <w:highlight w:val="none"/>
        </w:rPr>
        <w:t xml:space="preserve">磋商文件要求提供或供应商认为应附的其他材料</w:t>
      </w:r>
      <w:r/>
    </w:p>
    <w:p>
      <w:pPr>
        <w:contextualSpacing/>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r>
      <w:r/>
    </w:p>
    <w:p>
      <w:pPr>
        <w:contextualSpacing/>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r>
      <w:r/>
    </w:p>
    <w:p>
      <w:pPr>
        <w:contextualSpacing/>
        <w:jc w:val="left"/>
        <w:spacing w:line="360" w:lineRule="auto"/>
        <w:rPr>
          <w:rFonts w:cs="宋体" w:asciiTheme="minorEastAsia" w:hAnsiTheme="minorEastAsia"/>
          <w:bCs/>
          <w:sz w:val="24"/>
          <w:highlight w:val="none"/>
        </w:rPr>
      </w:pPr>
      <w:r>
        <w:rPr>
          <w:rFonts w:cs="宋体" w:asciiTheme="minorEastAsia" w:hAnsiTheme="minorEastAsia"/>
          <w:bCs/>
          <w:sz w:val="24"/>
          <w:highlight w:val="none"/>
        </w:rPr>
      </w:r>
      <w:r/>
    </w:p>
    <w:p>
      <w:pPr>
        <w:jc w:val="center"/>
        <w:spacing w:line="360" w:lineRule="auto"/>
        <w:rPr>
          <w:rFonts w:cs="宋体" w:asciiTheme="minorEastAsia" w:hAnsiTheme="minorEastAsia"/>
          <w:sz w:val="24"/>
          <w:highlight w:val="none"/>
        </w:rPr>
        <w:outlineLvl w:val="2"/>
      </w:pPr>
      <w:r>
        <w:rPr>
          <w:rFonts w:hint="eastAsia" w:cs="宋体" w:asciiTheme="minorEastAsia" w:hAnsiTheme="minorEastAsia"/>
          <w:sz w:val="24"/>
          <w:highlight w:val="none"/>
        </w:rPr>
        <w:t xml:space="preserve">（全文完）</w:t>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Cambria Math">
    <w:panose1 w:val="02040503050406030204"/>
  </w:font>
  <w:font w:name="方正仿宋_GBK">
    <w:panose1 w:val="020B0503020202020204"/>
  </w:font>
  <w:font w:name="Symbol">
    <w:panose1 w:val="05050102010706020507"/>
  </w:font>
  <w:font w:name="Wingdings">
    <w:panose1 w:val="05000000000000000000"/>
  </w:font>
  <w:font w:name="楷体_GB2312">
    <w:panose1 w:val="02010609060101010101"/>
  </w:font>
  <w:font w:name="Calibri">
    <w:panose1 w:val="020F0502020204030204"/>
  </w:font>
  <w:font w:name="方正小标宋简体">
    <w:panose1 w:val="020B050302020202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方正仿宋_GB18030">
    <w:panose1 w:val="020B0503020202020204"/>
  </w:font>
  <w:font w:name="SimSun">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769"/>
          <w:jc w:val="center"/>
        </w:pPr>
        <w:r>
          <w:fldChar w:fldCharType="begin"/>
        </w:r>
        <w:r>
          <w:instrText xml:space="preserve"> PAGE   \* MERGEFORMAT </w:instrText>
        </w:r>
        <w:r>
          <w:fldChar w:fldCharType="separate"/>
        </w:r>
        <w:r>
          <w:rPr>
            <w:lang w:val="zh-CN"/>
          </w:rPr>
          <w:t xml:space="preserve">66</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right"/>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asciiTheme="minorEastAsia" w:hAnsiTheme="minorEastAsia" w:eastAsiaTheme="minor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4">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1"/>
  </w:num>
  <w:num w:numId="4">
    <w:abstractNumId w:val="6"/>
  </w:num>
  <w:num w:numId="5">
    <w:abstractNumId w:val="2"/>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4 Char"/>
    <w:basedOn w:val="753"/>
    <w:link w:val="747"/>
    <w:uiPriority w:val="9"/>
    <w:rPr>
      <w:rFonts w:ascii="Arial" w:hAnsi="Arial" w:eastAsia="Arial" w:cs="Arial"/>
      <w:b/>
      <w:bCs/>
      <w:sz w:val="26"/>
      <w:szCs w:val="26"/>
    </w:rPr>
  </w:style>
  <w:style w:type="character" w:styleId="731">
    <w:name w:val="Heading 5 Char"/>
    <w:basedOn w:val="753"/>
    <w:link w:val="748"/>
    <w:uiPriority w:val="9"/>
    <w:rPr>
      <w:rFonts w:ascii="Arial" w:hAnsi="Arial" w:eastAsia="Arial" w:cs="Arial"/>
      <w:b/>
      <w:bCs/>
      <w:sz w:val="24"/>
      <w:szCs w:val="24"/>
    </w:rPr>
  </w:style>
  <w:style w:type="character" w:styleId="732">
    <w:name w:val="Heading 6 Char"/>
    <w:basedOn w:val="753"/>
    <w:link w:val="749"/>
    <w:uiPriority w:val="9"/>
    <w:rPr>
      <w:rFonts w:ascii="Arial" w:hAnsi="Arial" w:eastAsia="Arial" w:cs="Arial"/>
      <w:b/>
      <w:bCs/>
      <w:sz w:val="22"/>
      <w:szCs w:val="22"/>
    </w:rPr>
  </w:style>
  <w:style w:type="character" w:styleId="733">
    <w:name w:val="Heading 7 Char"/>
    <w:basedOn w:val="753"/>
    <w:link w:val="750"/>
    <w:uiPriority w:val="9"/>
    <w:rPr>
      <w:rFonts w:ascii="Arial" w:hAnsi="Arial" w:eastAsia="Arial" w:cs="Arial"/>
      <w:b/>
      <w:bCs/>
      <w:i/>
      <w:iCs/>
      <w:sz w:val="22"/>
      <w:szCs w:val="22"/>
    </w:rPr>
  </w:style>
  <w:style w:type="character" w:styleId="734">
    <w:name w:val="Heading 8 Char"/>
    <w:basedOn w:val="753"/>
    <w:link w:val="751"/>
    <w:uiPriority w:val="9"/>
    <w:rPr>
      <w:rFonts w:ascii="Arial" w:hAnsi="Arial" w:eastAsia="Arial" w:cs="Arial"/>
      <w:i/>
      <w:iCs/>
      <w:sz w:val="22"/>
      <w:szCs w:val="22"/>
    </w:rPr>
  </w:style>
  <w:style w:type="character" w:styleId="735">
    <w:name w:val="Heading 9 Char"/>
    <w:basedOn w:val="753"/>
    <w:link w:val="752"/>
    <w:uiPriority w:val="9"/>
    <w:rPr>
      <w:rFonts w:ascii="Arial" w:hAnsi="Arial" w:eastAsia="Arial" w:cs="Arial"/>
      <w:i/>
      <w:iCs/>
      <w:sz w:val="21"/>
      <w:szCs w:val="21"/>
    </w:rPr>
  </w:style>
  <w:style w:type="character" w:styleId="736">
    <w:name w:val="Title Char"/>
    <w:basedOn w:val="753"/>
    <w:link w:val="780"/>
    <w:uiPriority w:val="10"/>
    <w:rPr>
      <w:sz w:val="48"/>
      <w:szCs w:val="48"/>
    </w:rPr>
  </w:style>
  <w:style w:type="character" w:styleId="737">
    <w:name w:val="Subtitle Char"/>
    <w:basedOn w:val="753"/>
    <w:link w:val="773"/>
    <w:uiPriority w:val="11"/>
    <w:rPr>
      <w:sz w:val="24"/>
      <w:szCs w:val="24"/>
    </w:rPr>
  </w:style>
  <w:style w:type="character" w:styleId="738">
    <w:name w:val="Quote Char"/>
    <w:link w:val="808"/>
    <w:uiPriority w:val="29"/>
    <w:rPr>
      <w:i/>
    </w:rPr>
  </w:style>
  <w:style w:type="character" w:styleId="739">
    <w:name w:val="Intense Quote Char"/>
    <w:link w:val="810"/>
    <w:uiPriority w:val="30"/>
    <w:rPr>
      <w:i/>
    </w:rPr>
  </w:style>
  <w:style w:type="character" w:styleId="740">
    <w:name w:val="Footnote Text Char"/>
    <w:link w:val="774"/>
    <w:uiPriority w:val="99"/>
    <w:rPr>
      <w:sz w:val="18"/>
    </w:rPr>
  </w:style>
  <w:style w:type="character" w:styleId="741">
    <w:name w:val="Endnote Text Char"/>
    <w:link w:val="767"/>
    <w:uiPriority w:val="99"/>
    <w:rPr>
      <w:sz w:val="20"/>
    </w:rPr>
  </w:style>
  <w:style w:type="paragraph" w:styleId="742">
    <w:name w:val="TOC Heading"/>
    <w:uiPriority w:val="39"/>
    <w:unhideWhenUsed/>
  </w:style>
  <w:style w:type="paragraph" w:styleId="743" w:default="1">
    <w:name w:val="Normal"/>
    <w:next w:val="755"/>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44">
    <w:name w:val="Heading 1"/>
    <w:basedOn w:val="743"/>
    <w:next w:val="743"/>
    <w:link w:val="945"/>
    <w:uiPriority w:val="9"/>
    <w:qFormat/>
    <w:pPr>
      <w:jc w:val="center"/>
      <w:spacing w:line="360" w:lineRule="auto"/>
      <w:outlineLvl w:val="0"/>
    </w:pPr>
    <w:rPr>
      <w:b/>
      <w:sz w:val="36"/>
      <w:szCs w:val="36"/>
    </w:rPr>
  </w:style>
  <w:style w:type="paragraph" w:styleId="745">
    <w:name w:val="Heading 2"/>
    <w:basedOn w:val="743"/>
    <w:next w:val="743"/>
    <w:link w:val="94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46">
    <w:name w:val="Heading 3"/>
    <w:basedOn w:val="743"/>
    <w:next w:val="743"/>
    <w:link w:val="955"/>
    <w:uiPriority w:val="9"/>
    <w:semiHidden/>
    <w:unhideWhenUsed/>
    <w:qFormat/>
    <w:pPr>
      <w:keepLines/>
      <w:keepNext/>
      <w:spacing w:before="260" w:after="260" w:line="416" w:lineRule="auto"/>
      <w:outlineLvl w:val="2"/>
    </w:pPr>
    <w:rPr>
      <w:b/>
      <w:bCs/>
      <w:sz w:val="32"/>
      <w:szCs w:val="32"/>
    </w:rPr>
  </w:style>
  <w:style w:type="paragraph" w:styleId="747">
    <w:name w:val="Heading 4"/>
    <w:basedOn w:val="743"/>
    <w:next w:val="743"/>
    <w:link w:val="799"/>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43"/>
    <w:next w:val="743"/>
    <w:link w:val="800"/>
    <w:uiPriority w:val="9"/>
    <w:unhideWhenUsed/>
    <w:qFormat/>
    <w:pPr>
      <w:keepLines/>
      <w:keepNext/>
      <w:spacing w:before="320" w:after="200"/>
      <w:outlineLvl w:val="4"/>
    </w:pPr>
    <w:rPr>
      <w:rFonts w:ascii="Arial" w:hAnsi="Arial" w:eastAsia="Arial" w:cs="Arial"/>
      <w:b/>
      <w:bCs/>
      <w:sz w:val="24"/>
      <w:szCs w:val="24"/>
    </w:rPr>
  </w:style>
  <w:style w:type="paragraph" w:styleId="749">
    <w:name w:val="Heading 6"/>
    <w:basedOn w:val="743"/>
    <w:next w:val="743"/>
    <w:link w:val="801"/>
    <w:uiPriority w:val="9"/>
    <w:unhideWhenUsed/>
    <w:qFormat/>
    <w:pPr>
      <w:keepLines/>
      <w:keepNext/>
      <w:spacing w:before="320" w:after="200"/>
      <w:outlineLvl w:val="5"/>
    </w:pPr>
    <w:rPr>
      <w:rFonts w:ascii="Arial" w:hAnsi="Arial" w:eastAsia="Arial" w:cs="Arial"/>
      <w:b/>
      <w:bCs/>
      <w:sz w:val="22"/>
    </w:rPr>
  </w:style>
  <w:style w:type="paragraph" w:styleId="750">
    <w:name w:val="Heading 7"/>
    <w:basedOn w:val="743"/>
    <w:next w:val="743"/>
    <w:link w:val="802"/>
    <w:uiPriority w:val="9"/>
    <w:unhideWhenUsed/>
    <w:qFormat/>
    <w:pPr>
      <w:keepLines/>
      <w:keepNext/>
      <w:spacing w:before="320" w:after="200"/>
      <w:outlineLvl w:val="6"/>
    </w:pPr>
    <w:rPr>
      <w:rFonts w:ascii="Arial" w:hAnsi="Arial" w:eastAsia="Arial" w:cs="Arial"/>
      <w:b/>
      <w:bCs/>
      <w:i/>
      <w:iCs/>
      <w:sz w:val="22"/>
    </w:rPr>
  </w:style>
  <w:style w:type="paragraph" w:styleId="751">
    <w:name w:val="Heading 8"/>
    <w:basedOn w:val="743"/>
    <w:next w:val="743"/>
    <w:link w:val="803"/>
    <w:uiPriority w:val="9"/>
    <w:unhideWhenUsed/>
    <w:qFormat/>
    <w:pPr>
      <w:keepLines/>
      <w:keepNext/>
      <w:spacing w:before="320" w:after="200"/>
      <w:outlineLvl w:val="7"/>
    </w:pPr>
    <w:rPr>
      <w:rFonts w:ascii="Arial" w:hAnsi="Arial" w:eastAsia="Arial" w:cs="Arial"/>
      <w:i/>
      <w:iCs/>
      <w:sz w:val="22"/>
    </w:rPr>
  </w:style>
  <w:style w:type="paragraph" w:styleId="752">
    <w:name w:val="Heading 9"/>
    <w:basedOn w:val="743"/>
    <w:next w:val="743"/>
    <w:link w:val="804"/>
    <w:uiPriority w:val="9"/>
    <w:unhideWhenUsed/>
    <w:qFormat/>
    <w:pPr>
      <w:keepLines/>
      <w:keepNext/>
      <w:spacing w:before="320" w:after="200"/>
      <w:outlineLvl w:val="8"/>
    </w:pPr>
    <w:rPr>
      <w:rFonts w:ascii="Arial" w:hAnsi="Arial" w:eastAsia="Arial" w:cs="Arial"/>
      <w:i/>
      <w:iCs/>
      <w:szCs w:val="21"/>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Layout w:type="fixed"/>
      <w:tblCellMar>
        <w:left w:w="108" w:type="dxa"/>
        <w:top w:w="0" w:type="dxa"/>
        <w:right w:w="108" w:type="dxa"/>
        <w:bottom w:w="0" w:type="dxa"/>
      </w:tblCellMar>
    </w:tblPr>
  </w:style>
  <w:style w:type="paragraph" w:styleId="755">
    <w:name w:val="Normal Indent"/>
    <w:basedOn w:val="743"/>
    <w:next w:val="743"/>
    <w:link w:val="956"/>
    <w:uiPriority w:val="99"/>
    <w:qFormat/>
    <w:pPr>
      <w:ind w:firstLine="420"/>
      <w:jc w:val="left"/>
    </w:pPr>
    <w:rPr>
      <w:rFonts w:ascii="宋体" w:hAnsi="Times New Roman" w:eastAsia="宋体" w:cs="Times New Roman"/>
      <w:sz w:val="24"/>
      <w:szCs w:val="24"/>
    </w:rPr>
  </w:style>
  <w:style w:type="paragraph" w:styleId="756">
    <w:name w:val="toc 7"/>
    <w:basedOn w:val="743"/>
    <w:next w:val="743"/>
    <w:uiPriority w:val="39"/>
    <w:unhideWhenUsed/>
    <w:qFormat/>
    <w:pPr>
      <w:ind w:left="1701"/>
      <w:spacing w:after="57"/>
    </w:pPr>
  </w:style>
  <w:style w:type="paragraph" w:styleId="757">
    <w:name w:val="Caption"/>
    <w:basedOn w:val="743"/>
    <w:next w:val="743"/>
    <w:uiPriority w:val="35"/>
    <w:semiHidden/>
    <w:unhideWhenUsed/>
    <w:qFormat/>
    <w:pPr>
      <w:spacing w:line="276" w:lineRule="auto"/>
    </w:pPr>
    <w:rPr>
      <w:b/>
      <w:bCs/>
      <w:color w:val="4f81bd" w:themeColor="accent1"/>
      <w:sz w:val="18"/>
      <w:szCs w:val="18"/>
    </w:rPr>
  </w:style>
  <w:style w:type="paragraph" w:styleId="758">
    <w:name w:val="Document Map"/>
    <w:basedOn w:val="743"/>
    <w:link w:val="964"/>
    <w:uiPriority w:val="99"/>
    <w:semiHidden/>
    <w:unhideWhenUsed/>
    <w:qFormat/>
    <w:rPr>
      <w:rFonts w:ascii="宋体" w:eastAsia="宋体"/>
      <w:sz w:val="18"/>
      <w:szCs w:val="18"/>
    </w:rPr>
  </w:style>
  <w:style w:type="paragraph" w:styleId="759">
    <w:name w:val="annotation text"/>
    <w:basedOn w:val="743"/>
    <w:link w:val="951"/>
    <w:uiPriority w:val="99"/>
    <w:qFormat/>
    <w:pPr>
      <w:jc w:val="left"/>
    </w:pPr>
    <w:rPr>
      <w:rFonts w:ascii="Times New Roman" w:hAnsi="Times New Roman" w:eastAsia="宋体" w:cs="Times New Roman"/>
      <w:szCs w:val="24"/>
    </w:rPr>
  </w:style>
  <w:style w:type="paragraph" w:styleId="760">
    <w:name w:val="Body Text"/>
    <w:basedOn w:val="743"/>
    <w:next w:val="743"/>
    <w:link w:val="947"/>
    <w:uiPriority w:val="0"/>
    <w:qFormat/>
    <w:pPr>
      <w:spacing w:before="120" w:line="22" w:lineRule="atLeast"/>
      <w:tabs>
        <w:tab w:val="left" w:pos="567" w:leader="none"/>
      </w:tabs>
    </w:pPr>
    <w:rPr>
      <w:rFonts w:ascii="宋体" w:hAnsi="宋体" w:eastAsia="宋体" w:cs="Times New Roman"/>
      <w:sz w:val="24"/>
      <w:szCs w:val="24"/>
    </w:rPr>
  </w:style>
  <w:style w:type="paragraph" w:styleId="761">
    <w:name w:val="Body Text Indent"/>
    <w:basedOn w:val="743"/>
    <w:next w:val="743"/>
    <w:uiPriority w:val="0"/>
    <w:qFormat/>
    <w:pPr>
      <w:ind w:firstLine="640"/>
    </w:pPr>
    <w:rPr>
      <w:rFonts w:ascii="仿宋_GB2312" w:hAnsi="Arial" w:eastAsia="仿宋_GB2312"/>
      <w:sz w:val="32"/>
      <w:szCs w:val="32"/>
    </w:rPr>
  </w:style>
  <w:style w:type="paragraph" w:styleId="762">
    <w:name w:val="List 2"/>
    <w:basedOn w:val="743"/>
    <w:uiPriority w:val="0"/>
    <w:qFormat/>
    <w:pPr>
      <w:ind w:left="100" w:hanging="200"/>
    </w:pPr>
    <w:rPr>
      <w:rFonts w:ascii="Times New Roman" w:hAnsi="Times New Roman" w:eastAsia="宋体" w:cs="Times New Roman"/>
      <w:szCs w:val="24"/>
    </w:rPr>
  </w:style>
  <w:style w:type="paragraph" w:styleId="763">
    <w:name w:val="toc 5"/>
    <w:basedOn w:val="743"/>
    <w:next w:val="743"/>
    <w:uiPriority w:val="39"/>
    <w:unhideWhenUsed/>
    <w:qFormat/>
    <w:pPr>
      <w:ind w:left="1134"/>
      <w:spacing w:after="57"/>
    </w:pPr>
  </w:style>
  <w:style w:type="paragraph" w:styleId="764">
    <w:name w:val="toc 3"/>
    <w:basedOn w:val="743"/>
    <w:next w:val="743"/>
    <w:uiPriority w:val="39"/>
    <w:unhideWhenUsed/>
    <w:qFormat/>
    <w:pPr>
      <w:ind w:left="567"/>
      <w:spacing w:after="57"/>
    </w:pPr>
  </w:style>
  <w:style w:type="paragraph" w:styleId="765">
    <w:name w:val="Plain Text"/>
    <w:basedOn w:val="743"/>
    <w:next w:val="755"/>
    <w:link w:val="949"/>
    <w:uiPriority w:val="0"/>
    <w:qFormat/>
    <w:rPr>
      <w:rFonts w:hint="eastAsia" w:ascii="宋体" w:hAnsi="Courier New" w:eastAsia="宋体" w:cs="Times New Roman"/>
      <w:szCs w:val="20"/>
    </w:rPr>
  </w:style>
  <w:style w:type="paragraph" w:styleId="766">
    <w:name w:val="toc 8"/>
    <w:basedOn w:val="743"/>
    <w:next w:val="743"/>
    <w:uiPriority w:val="39"/>
    <w:unhideWhenUsed/>
    <w:qFormat/>
    <w:pPr>
      <w:ind w:left="1984"/>
      <w:spacing w:after="57"/>
    </w:pPr>
  </w:style>
  <w:style w:type="paragraph" w:styleId="767">
    <w:name w:val="endnote text"/>
    <w:basedOn w:val="743"/>
    <w:link w:val="941"/>
    <w:uiPriority w:val="99"/>
    <w:semiHidden/>
    <w:unhideWhenUsed/>
    <w:qFormat/>
    <w:rPr>
      <w:sz w:val="20"/>
    </w:rPr>
  </w:style>
  <w:style w:type="paragraph" w:styleId="768">
    <w:name w:val="Balloon Text"/>
    <w:basedOn w:val="743"/>
    <w:link w:val="952"/>
    <w:uiPriority w:val="0"/>
    <w:unhideWhenUsed/>
    <w:qFormat/>
    <w:rPr>
      <w:sz w:val="18"/>
      <w:szCs w:val="18"/>
    </w:rPr>
  </w:style>
  <w:style w:type="paragraph" w:styleId="769">
    <w:name w:val="Footer"/>
    <w:basedOn w:val="743"/>
    <w:link w:val="944"/>
    <w:uiPriority w:val="0"/>
    <w:unhideWhenUsed/>
    <w:qFormat/>
    <w:pPr>
      <w:jc w:val="left"/>
      <w:tabs>
        <w:tab w:val="center" w:pos="4153" w:leader="none"/>
        <w:tab w:val="right" w:pos="8306" w:leader="none"/>
      </w:tabs>
    </w:pPr>
    <w:rPr>
      <w:sz w:val="18"/>
      <w:szCs w:val="18"/>
    </w:rPr>
  </w:style>
  <w:style w:type="paragraph" w:styleId="770">
    <w:name w:val="Header"/>
    <w:basedOn w:val="743"/>
    <w:link w:val="94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71">
    <w:name w:val="toc 1"/>
    <w:basedOn w:val="743"/>
    <w:next w:val="743"/>
    <w:uiPriority w:val="39"/>
    <w:unhideWhenUsed/>
    <w:qFormat/>
    <w:rPr>
      <w:rFonts w:ascii="宋体" w:hAnsi="宋体" w:eastAsia="宋体" w:cs="宋体"/>
      <w:b/>
      <w:sz w:val="32"/>
    </w:rPr>
  </w:style>
  <w:style w:type="paragraph" w:styleId="772">
    <w:name w:val="toc 4"/>
    <w:basedOn w:val="743"/>
    <w:next w:val="743"/>
    <w:uiPriority w:val="39"/>
    <w:semiHidden/>
    <w:unhideWhenUsed/>
    <w:qFormat/>
    <w:pPr>
      <w:ind w:left="1260"/>
    </w:pPr>
  </w:style>
  <w:style w:type="paragraph" w:styleId="773">
    <w:name w:val="Subtitle"/>
    <w:basedOn w:val="743"/>
    <w:next w:val="743"/>
    <w:link w:val="807"/>
    <w:uiPriority w:val="11"/>
    <w:qFormat/>
    <w:pPr>
      <w:spacing w:before="200" w:after="200"/>
    </w:pPr>
    <w:rPr>
      <w:sz w:val="24"/>
      <w:szCs w:val="24"/>
    </w:rPr>
  </w:style>
  <w:style w:type="paragraph" w:styleId="774">
    <w:name w:val="footnote text"/>
    <w:basedOn w:val="743"/>
    <w:link w:val="940"/>
    <w:uiPriority w:val="99"/>
    <w:semiHidden/>
    <w:unhideWhenUsed/>
    <w:qFormat/>
    <w:pPr>
      <w:spacing w:after="40"/>
    </w:pPr>
    <w:rPr>
      <w:sz w:val="18"/>
    </w:rPr>
  </w:style>
  <w:style w:type="paragraph" w:styleId="775">
    <w:name w:val="toc 6"/>
    <w:basedOn w:val="743"/>
    <w:next w:val="743"/>
    <w:uiPriority w:val="39"/>
    <w:unhideWhenUsed/>
    <w:qFormat/>
    <w:pPr>
      <w:ind w:left="1417"/>
      <w:spacing w:after="57"/>
    </w:pPr>
  </w:style>
  <w:style w:type="paragraph" w:styleId="776">
    <w:name w:val="table of figures"/>
    <w:basedOn w:val="743"/>
    <w:next w:val="743"/>
    <w:uiPriority w:val="99"/>
    <w:unhideWhenUsed/>
    <w:qFormat/>
  </w:style>
  <w:style w:type="paragraph" w:styleId="777">
    <w:name w:val="toc 2"/>
    <w:basedOn w:val="743"/>
    <w:next w:val="743"/>
    <w:uiPriority w:val="39"/>
    <w:unhideWhenUsed/>
    <w:qFormat/>
    <w:pPr>
      <w:ind w:left="283"/>
      <w:spacing w:after="57"/>
    </w:pPr>
  </w:style>
  <w:style w:type="paragraph" w:styleId="778">
    <w:name w:val="toc 9"/>
    <w:basedOn w:val="743"/>
    <w:next w:val="743"/>
    <w:uiPriority w:val="39"/>
    <w:unhideWhenUsed/>
    <w:qFormat/>
    <w:pPr>
      <w:ind w:left="2268"/>
      <w:spacing w:after="57"/>
    </w:pPr>
  </w:style>
  <w:style w:type="paragraph" w:styleId="779">
    <w:name w:val="Normal (Web)"/>
    <w:basedOn w:val="743"/>
    <w:link w:val="962"/>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780">
    <w:name w:val="Title"/>
    <w:basedOn w:val="743"/>
    <w:next w:val="743"/>
    <w:link w:val="806"/>
    <w:uiPriority w:val="10"/>
    <w:qFormat/>
    <w:pPr>
      <w:contextualSpacing/>
      <w:spacing w:before="300" w:after="200"/>
    </w:pPr>
    <w:rPr>
      <w:sz w:val="48"/>
      <w:szCs w:val="48"/>
    </w:rPr>
  </w:style>
  <w:style w:type="paragraph" w:styleId="781">
    <w:name w:val="annotation subject"/>
    <w:basedOn w:val="759"/>
    <w:next w:val="759"/>
    <w:link w:val="963"/>
    <w:uiPriority w:val="99"/>
    <w:semiHidden/>
    <w:unhideWhenUsed/>
    <w:qFormat/>
    <w:rPr>
      <w:rFonts w:asciiTheme="minorHAnsi" w:hAnsiTheme="minorHAnsi" w:eastAsiaTheme="minorEastAsia" w:cstheme="minorBidi"/>
      <w:b/>
      <w:bCs/>
      <w:szCs w:val="22"/>
    </w:rPr>
  </w:style>
  <w:style w:type="paragraph" w:styleId="782">
    <w:name w:val="Body Text First Indent"/>
    <w:basedOn w:val="760"/>
    <w:link w:val="965"/>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783">
    <w:name w:val="Body Text First Indent 2"/>
    <w:basedOn w:val="761"/>
    <w:next w:val="743"/>
    <w:uiPriority w:val="0"/>
    <w:qFormat/>
    <w:pPr>
      <w:ind w:left="420" w:firstLine="420"/>
      <w:spacing w:after="120" w:line="360" w:lineRule="auto"/>
    </w:pPr>
    <w:rPr>
      <w:color w:val="000000"/>
      <w:sz w:val="20"/>
    </w:rPr>
  </w:style>
  <w:style w:type="table" w:styleId="784">
    <w:name w:val="Table Grid"/>
    <w:basedOn w:val="754"/>
    <w:uiPriority w:val="3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108" w:type="dxa"/>
        <w:top w:w="0" w:type="dxa"/>
        <w:right w:w="108" w:type="dxa"/>
        <w:bottom w:w="0" w:type="dxa"/>
      </w:tblCellMar>
    </w:tblPr>
  </w:style>
  <w:style w:type="character" w:styleId="785">
    <w:name w:val="endnote reference"/>
    <w:basedOn w:val="753"/>
    <w:uiPriority w:val="99"/>
    <w:semiHidden/>
    <w:unhideWhenUsed/>
    <w:qFormat/>
    <w:rPr>
      <w:vertAlign w:val="superscript"/>
    </w:rPr>
  </w:style>
  <w:style w:type="character" w:styleId="786">
    <w:name w:val="Hyperlink"/>
    <w:uiPriority w:val="99"/>
    <w:qFormat/>
    <w:rPr>
      <w:color w:val="0000ff"/>
      <w:u w:val="single"/>
    </w:rPr>
  </w:style>
  <w:style w:type="character" w:styleId="787">
    <w:name w:val="annotation reference"/>
    <w:uiPriority w:val="99"/>
    <w:qFormat/>
    <w:rPr>
      <w:sz w:val="21"/>
      <w:szCs w:val="21"/>
    </w:rPr>
  </w:style>
  <w:style w:type="character" w:styleId="788">
    <w:name w:val="footnote reference"/>
    <w:basedOn w:val="753"/>
    <w:uiPriority w:val="99"/>
    <w:unhideWhenUsed/>
    <w:qFormat/>
    <w:rPr>
      <w:vertAlign w:val="superscript"/>
    </w:rPr>
  </w:style>
  <w:style w:type="paragraph" w:styleId="789" w:customStyle="1">
    <w:name w:val="段"/>
    <w:next w:val="743"/>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79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91">
    <w:name w:val="List Paragraph"/>
    <w:basedOn w:val="743"/>
    <w:next w:val="759"/>
    <w:link w:val="954"/>
    <w:uiPriority w:val="34"/>
    <w:qFormat/>
    <w:pPr>
      <w:ind w:firstLine="420"/>
    </w:pPr>
  </w:style>
  <w:style w:type="paragraph" w:styleId="792" w:customStyle="1">
    <w:name w:val="标题 21"/>
    <w:basedOn w:val="743"/>
    <w:next w:val="793"/>
    <w:uiPriority w:val="0"/>
    <w:qFormat/>
    <w:pPr>
      <w:jc w:val="center"/>
      <w:keepLines/>
      <w:keepNext/>
      <w:spacing w:before="120" w:line="300" w:lineRule="auto"/>
      <w:outlineLvl w:val="1"/>
    </w:pPr>
    <w:rPr>
      <w:rFonts w:ascii="Arial" w:hAnsi="Arial" w:eastAsia="黑体"/>
      <w:b/>
      <w:sz w:val="30"/>
      <w:szCs w:val="20"/>
    </w:rPr>
  </w:style>
  <w:style w:type="paragraph" w:styleId="793" w:customStyle="1">
    <w:name w:val="正文缩进11"/>
    <w:basedOn w:val="743"/>
    <w:next w:val="743"/>
    <w:uiPriority w:val="0"/>
    <w:qFormat/>
    <w:pPr>
      <w:ind w:firstLine="420"/>
      <w:jc w:val="left"/>
    </w:pPr>
    <w:rPr>
      <w:rFonts w:ascii="宋体"/>
      <w:sz w:val="24"/>
    </w:rPr>
  </w:style>
  <w:style w:type="paragraph" w:styleId="794" w:customStyle="1">
    <w:name w:val="正文首行缩进 21"/>
    <w:basedOn w:val="795"/>
    <w:next w:val="743"/>
    <w:uiPriority w:val="0"/>
    <w:qFormat/>
    <w:pPr>
      <w:ind w:left="420" w:firstLine="420"/>
      <w:spacing w:after="120" w:line="480" w:lineRule="exact"/>
    </w:pPr>
  </w:style>
  <w:style w:type="paragraph" w:styleId="795" w:customStyle="1">
    <w:name w:val="正文文本缩进11"/>
    <w:basedOn w:val="743"/>
    <w:next w:val="743"/>
    <w:uiPriority w:val="0"/>
    <w:qFormat/>
    <w:pPr>
      <w:ind w:firstLine="570"/>
      <w:spacing w:line="360" w:lineRule="auto"/>
    </w:pPr>
    <w:rPr>
      <w:sz w:val="24"/>
    </w:rPr>
  </w:style>
  <w:style w:type="character" w:styleId="796" w:customStyle="1">
    <w:name w:val="Heading 1 Char"/>
    <w:basedOn w:val="753"/>
    <w:uiPriority w:val="9"/>
    <w:qFormat/>
    <w:rPr>
      <w:rFonts w:ascii="Arial" w:hAnsi="Arial" w:eastAsia="Arial" w:cs="Arial"/>
      <w:sz w:val="40"/>
      <w:szCs w:val="40"/>
    </w:rPr>
  </w:style>
  <w:style w:type="character" w:styleId="797" w:customStyle="1">
    <w:name w:val="Heading 2 Char"/>
    <w:basedOn w:val="753"/>
    <w:uiPriority w:val="9"/>
    <w:qFormat/>
    <w:rPr>
      <w:rFonts w:ascii="Arial" w:hAnsi="Arial" w:eastAsia="Arial" w:cs="Arial"/>
      <w:sz w:val="34"/>
    </w:rPr>
  </w:style>
  <w:style w:type="character" w:styleId="798" w:customStyle="1">
    <w:name w:val="Heading 3 Char"/>
    <w:basedOn w:val="753"/>
    <w:uiPriority w:val="9"/>
    <w:qFormat/>
    <w:rPr>
      <w:rFonts w:ascii="Arial" w:hAnsi="Arial" w:eastAsia="Arial" w:cs="Arial"/>
      <w:sz w:val="30"/>
      <w:szCs w:val="30"/>
    </w:rPr>
  </w:style>
  <w:style w:type="character" w:styleId="799" w:customStyle="1">
    <w:name w:val="标题 4 Char"/>
    <w:basedOn w:val="753"/>
    <w:link w:val="747"/>
    <w:uiPriority w:val="9"/>
    <w:qFormat/>
    <w:rPr>
      <w:rFonts w:ascii="Arial" w:hAnsi="Arial" w:eastAsia="Arial" w:cs="Arial"/>
      <w:b/>
      <w:bCs/>
      <w:sz w:val="26"/>
      <w:szCs w:val="26"/>
    </w:rPr>
  </w:style>
  <w:style w:type="character" w:styleId="800" w:customStyle="1">
    <w:name w:val="标题 5 Char"/>
    <w:basedOn w:val="753"/>
    <w:link w:val="748"/>
    <w:uiPriority w:val="9"/>
    <w:qFormat/>
    <w:rPr>
      <w:rFonts w:ascii="Arial" w:hAnsi="Arial" w:eastAsia="Arial" w:cs="Arial"/>
      <w:b/>
      <w:bCs/>
      <w:sz w:val="24"/>
      <w:szCs w:val="24"/>
    </w:rPr>
  </w:style>
  <w:style w:type="character" w:styleId="801" w:customStyle="1">
    <w:name w:val="标题 6 Char"/>
    <w:basedOn w:val="753"/>
    <w:link w:val="749"/>
    <w:uiPriority w:val="9"/>
    <w:qFormat/>
    <w:rPr>
      <w:rFonts w:ascii="Arial" w:hAnsi="Arial" w:eastAsia="Arial" w:cs="Arial"/>
      <w:b/>
      <w:bCs/>
      <w:sz w:val="22"/>
      <w:szCs w:val="22"/>
    </w:rPr>
  </w:style>
  <w:style w:type="character" w:styleId="802" w:customStyle="1">
    <w:name w:val="标题 7 Char"/>
    <w:basedOn w:val="753"/>
    <w:link w:val="750"/>
    <w:uiPriority w:val="9"/>
    <w:qFormat/>
    <w:rPr>
      <w:rFonts w:ascii="Arial" w:hAnsi="Arial" w:eastAsia="Arial" w:cs="Arial"/>
      <w:b/>
      <w:bCs/>
      <w:i/>
      <w:iCs/>
      <w:sz w:val="22"/>
      <w:szCs w:val="22"/>
    </w:rPr>
  </w:style>
  <w:style w:type="character" w:styleId="803" w:customStyle="1">
    <w:name w:val="标题 8 Char"/>
    <w:basedOn w:val="753"/>
    <w:link w:val="751"/>
    <w:uiPriority w:val="9"/>
    <w:qFormat/>
    <w:rPr>
      <w:rFonts w:ascii="Arial" w:hAnsi="Arial" w:eastAsia="Arial" w:cs="Arial"/>
      <w:i/>
      <w:iCs/>
      <w:sz w:val="22"/>
      <w:szCs w:val="22"/>
    </w:rPr>
  </w:style>
  <w:style w:type="character" w:styleId="804" w:customStyle="1">
    <w:name w:val="标题 9 Char"/>
    <w:basedOn w:val="753"/>
    <w:link w:val="752"/>
    <w:uiPriority w:val="9"/>
    <w:qFormat/>
    <w:rPr>
      <w:rFonts w:ascii="Arial" w:hAnsi="Arial" w:eastAsia="Arial" w:cs="Arial"/>
      <w:i/>
      <w:iCs/>
      <w:sz w:val="21"/>
      <w:szCs w:val="21"/>
    </w:rPr>
  </w:style>
  <w:style w:type="paragraph" w:styleId="805">
    <w:name w:val="No Spacing"/>
    <w:uiPriority w:val="1"/>
    <w:qFormat/>
    <w:rPr>
      <w:rFonts w:ascii="Times New Roman" w:hAnsi="Times New Roman" w:eastAsia="宋体" w:cs="Times New Roman"/>
      <w:lang w:val="en-US" w:eastAsia="zh-CN" w:bidi="ar-SA"/>
    </w:rPr>
  </w:style>
  <w:style w:type="character" w:styleId="806" w:customStyle="1">
    <w:name w:val="标题 Char"/>
    <w:basedOn w:val="753"/>
    <w:link w:val="780"/>
    <w:uiPriority w:val="10"/>
    <w:qFormat/>
    <w:rPr>
      <w:sz w:val="48"/>
      <w:szCs w:val="48"/>
    </w:rPr>
  </w:style>
  <w:style w:type="character" w:styleId="807" w:customStyle="1">
    <w:name w:val="副标题 Char"/>
    <w:basedOn w:val="753"/>
    <w:link w:val="773"/>
    <w:uiPriority w:val="11"/>
    <w:qFormat/>
    <w:rPr>
      <w:sz w:val="24"/>
      <w:szCs w:val="24"/>
    </w:rPr>
  </w:style>
  <w:style w:type="paragraph" w:styleId="808">
    <w:name w:val="Quote"/>
    <w:basedOn w:val="743"/>
    <w:next w:val="743"/>
    <w:link w:val="809"/>
    <w:uiPriority w:val="29"/>
    <w:qFormat/>
    <w:pPr>
      <w:ind w:left="720" w:right="720"/>
    </w:pPr>
    <w:rPr>
      <w:i/>
    </w:rPr>
  </w:style>
  <w:style w:type="character" w:styleId="809" w:customStyle="1">
    <w:name w:val="引用 Char"/>
    <w:link w:val="808"/>
    <w:uiPriority w:val="29"/>
    <w:qFormat/>
    <w:rPr>
      <w:i/>
    </w:rPr>
  </w:style>
  <w:style w:type="paragraph" w:styleId="810">
    <w:name w:val="Intense Quote"/>
    <w:basedOn w:val="743"/>
    <w:next w:val="743"/>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明显引用 Char"/>
    <w:link w:val="810"/>
    <w:uiPriority w:val="30"/>
    <w:qFormat/>
    <w:rPr>
      <w:i/>
    </w:rPr>
  </w:style>
  <w:style w:type="character" w:styleId="812" w:customStyle="1">
    <w:name w:val="Header Char"/>
    <w:basedOn w:val="753"/>
    <w:uiPriority w:val="99"/>
    <w:qFormat/>
  </w:style>
  <w:style w:type="character" w:styleId="813" w:customStyle="1">
    <w:name w:val="Footer Char"/>
    <w:basedOn w:val="753"/>
    <w:uiPriority w:val="99"/>
    <w:qFormat/>
  </w:style>
  <w:style w:type="character" w:styleId="814" w:customStyle="1">
    <w:name w:val="Caption Char"/>
    <w:uiPriority w:val="99"/>
    <w:qFormat/>
  </w:style>
  <w:style w:type="table" w:styleId="815" w:customStyle="1">
    <w:name w:val="Table Grid Light"/>
    <w:basedOn w:val="75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16" w:customStyle="1">
    <w:name w:val="Plain Table 1"/>
    <w:basedOn w:val="75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basedOn w:val="75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basedOn w:val="754"/>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basedOn w:val="754"/>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basedOn w:val="754"/>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basedOn w:val="75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basedOn w:val="75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basedOn w:val="75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basedOn w:val="75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basedOn w:val="75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basedOn w:val="75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basedOn w:val="75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8" w:customStyle="1">
    <w:name w:val="Grid Table 2"/>
    <w:basedOn w:val="7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basedOn w:val="75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5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5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5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54"/>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54"/>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w:basedOn w:val="7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basedOn w:val="75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5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5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5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54"/>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54"/>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basedOn w:val="75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basedOn w:val="75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basedOn w:val="75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basedOn w:val="75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basedOn w:val="75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basedOn w:val="75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basedOn w:val="75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Grid Table 5 Dark"/>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Grid Table 6 Colorful"/>
    <w:basedOn w:val="75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57" w:customStyle="1">
    <w:name w:val="Grid Table 6 Colorful - Accent 1"/>
    <w:basedOn w:val="75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8" w:customStyle="1">
    <w:name w:val="Grid Table 6 Colorful - Accent 2"/>
    <w:basedOn w:val="75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59" w:customStyle="1">
    <w:name w:val="Grid Table 6 Colorful - Accent 3"/>
    <w:basedOn w:val="75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0" w:customStyle="1">
    <w:name w:val="Grid Table 6 Colorful - Accent 4"/>
    <w:basedOn w:val="75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1" w:customStyle="1">
    <w:name w:val="Grid Table 6 Colorful - Accent 5"/>
    <w:basedOn w:val="75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2" w:customStyle="1">
    <w:name w:val="Grid Table 6 Colorful - Accent 6"/>
    <w:basedOn w:val="75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3" w:customStyle="1">
    <w:name w:val="Grid Table 7 Colorful"/>
    <w:basedOn w:val="75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basedOn w:val="75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5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5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5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5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5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basedOn w:val="754"/>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basedOn w:val="754"/>
    <w:uiPriority w:val="99"/>
    <w:qFormat/>
    <w:tblPr>
      <w:tblLayout w:type="fixed"/>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54"/>
    <w:uiPriority w:val="99"/>
    <w:qFormat/>
    <w:tblPr>
      <w:tblLayout w:type="fixed"/>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54"/>
    <w:uiPriority w:val="99"/>
    <w:qFormat/>
    <w:tblPr>
      <w:tblLayout w:type="fixed"/>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54"/>
    <w:uiPriority w:val="99"/>
    <w:qFormat/>
    <w:tblPr>
      <w:tblLayout w:type="fixed"/>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54"/>
    <w:uiPriority w:val="99"/>
    <w:qFormat/>
    <w:tblPr>
      <w:tblLayout w:type="fixed"/>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54"/>
    <w:uiPriority w:val="99"/>
    <w:qFormat/>
    <w:tblPr>
      <w:tblLayout w:type="fixed"/>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w:basedOn w:val="75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basedOn w:val="75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basedOn w:val="75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basedOn w:val="75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basedOn w:val="75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basedOn w:val="75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basedOn w:val="75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basedOn w:val="75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basedOn w:val="75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5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5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5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5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basedOn w:val="75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basedOn w:val="75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basedOn w:val="75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basedOn w:val="75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basedOn w:val="75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basedOn w:val="75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w:basedOn w:val="75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9" w:customStyle="1">
    <w:name w:val="List Table 5 Dark - Accent 1"/>
    <w:basedOn w:val="75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0" w:customStyle="1">
    <w:name w:val="List Table 5 Dark - Accent 2"/>
    <w:basedOn w:val="75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1" w:customStyle="1">
    <w:name w:val="List Table 5 Dark - Accent 3"/>
    <w:basedOn w:val="75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2" w:customStyle="1">
    <w:name w:val="List Table 5 Dark - Accent 4"/>
    <w:basedOn w:val="75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3" w:customStyle="1">
    <w:name w:val="List Table 5 Dark - Accent 5"/>
    <w:basedOn w:val="75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4" w:customStyle="1">
    <w:name w:val="List Table 5 Dark - Accent 6"/>
    <w:basedOn w:val="75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5" w:customStyle="1">
    <w:name w:val="List Table 6 Colorful"/>
    <w:basedOn w:val="754"/>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6" w:customStyle="1">
    <w:name w:val="List Table 6 Colorful - Accent 1"/>
    <w:basedOn w:val="754"/>
    <w:uiPriority w:val="99"/>
    <w:qFormat/>
    <w:tblPr>
      <w:tblBorders>
        <w:top w:val="single" w:color="4F81BD" w:themeColor="accent1" w:sz="4" w:space="0"/>
        <w:bottom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07" w:customStyle="1">
    <w:name w:val="List Table 6 Colorful - Accent 2"/>
    <w:basedOn w:val="754"/>
    <w:uiPriority w:val="99"/>
    <w:qFormat/>
    <w:tblPr>
      <w:tblBorders>
        <w:top w:val="single" w:color="D99795" w:themeColor="accent2" w:themeTint="97" w:sz="4" w:space="0"/>
        <w:bottom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08" w:customStyle="1">
    <w:name w:val="List Table 6 Colorful - Accent 3"/>
    <w:basedOn w:val="754"/>
    <w:uiPriority w:val="99"/>
    <w:qFormat/>
    <w:tblPr>
      <w:tblBorders>
        <w:top w:val="single" w:color="C3D69C" w:themeColor="accent3" w:themeTint="98" w:sz="4" w:space="0"/>
        <w:bottom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09" w:customStyle="1">
    <w:name w:val="List Table 6 Colorful - Accent 4"/>
    <w:basedOn w:val="754"/>
    <w:uiPriority w:val="99"/>
    <w:qFormat/>
    <w:tblPr>
      <w:tblBorders>
        <w:top w:val="single" w:color="B2A1C6" w:themeColor="accent4" w:themeTint="9A" w:sz="4" w:space="0"/>
        <w:bottom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0" w:customStyle="1">
    <w:name w:val="List Table 6 Colorful - Accent 5"/>
    <w:basedOn w:val="754"/>
    <w:uiPriority w:val="99"/>
    <w:qFormat/>
    <w:tblPr>
      <w:tblBorders>
        <w:top w:val="single" w:color="92CCDC" w:themeColor="accent5" w:themeTint="9A" w:sz="4" w:space="0"/>
        <w:bottom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1" w:customStyle="1">
    <w:name w:val="List Table 6 Colorful - Accent 6"/>
    <w:basedOn w:val="754"/>
    <w:uiPriority w:val="99"/>
    <w:qFormat/>
    <w:tblPr>
      <w:tblBorders>
        <w:top w:val="single" w:color="FAC090" w:themeColor="accent6" w:themeTint="98" w:sz="4" w:space="0"/>
        <w:bottom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2" w:customStyle="1">
    <w:name w:val="List Table 7 Colorful"/>
    <w:basedOn w:val="754"/>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basedOn w:val="754"/>
    <w:uiPriority w:val="99"/>
    <w:qFormat/>
    <w:tblPr>
      <w:tblBorders>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54"/>
    <w:uiPriority w:val="99"/>
    <w:qFormat/>
    <w:tblPr>
      <w:tblBorders>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54"/>
    <w:uiPriority w:val="99"/>
    <w:qFormat/>
    <w:tblPr>
      <w:tblBorders>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54"/>
    <w:uiPriority w:val="99"/>
    <w:qFormat/>
    <w:tblPr>
      <w:tblBorders>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54"/>
    <w:uiPriority w:val="99"/>
    <w:qFormat/>
    <w:tblPr>
      <w:tblBorders>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54"/>
    <w:uiPriority w:val="99"/>
    <w:qFormat/>
    <w:tblPr>
      <w:tblBorders>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754"/>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basedOn w:val="754"/>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Lined - Accent 2"/>
    <w:basedOn w:val="754"/>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Lined - Accent 3"/>
    <w:basedOn w:val="754"/>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Lined - Accent 4"/>
    <w:basedOn w:val="754"/>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basedOn w:val="754"/>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basedOn w:val="754"/>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basedOn w:val="75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basedOn w:val="75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Bordered &amp; Lined - Accent 2"/>
    <w:basedOn w:val="75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Bordered &amp; Lined - Accent 3"/>
    <w:basedOn w:val="75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Bordered &amp; Lined - Accent 4"/>
    <w:basedOn w:val="75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basedOn w:val="75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basedOn w:val="75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basedOn w:val="75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basedOn w:val="75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basedOn w:val="75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6" w:customStyle="1">
    <w:name w:val="Bordered - Accent 3"/>
    <w:basedOn w:val="75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7" w:customStyle="1">
    <w:name w:val="Bordered - Accent 4"/>
    <w:basedOn w:val="75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basedOn w:val="75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basedOn w:val="75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脚注文本 Char"/>
    <w:link w:val="774"/>
    <w:uiPriority w:val="99"/>
    <w:qFormat/>
    <w:rPr>
      <w:sz w:val="18"/>
    </w:rPr>
  </w:style>
  <w:style w:type="character" w:styleId="941" w:customStyle="1">
    <w:name w:val="尾注文本 Char"/>
    <w:link w:val="767"/>
    <w:uiPriority w:val="99"/>
    <w:qFormat/>
    <w:rPr>
      <w:sz w:val="20"/>
    </w:rPr>
  </w:style>
  <w:style w:type="paragraph" w:styleId="942" w:customStyle="1">
    <w:name w:val="TOC 标题1"/>
    <w:uiPriority w:val="39"/>
    <w:unhideWhenUsed/>
    <w:qFormat/>
    <w:rPr>
      <w:rFonts w:ascii="Times New Roman" w:hAnsi="Times New Roman" w:eastAsia="宋体" w:cs="Times New Roman"/>
      <w:lang w:val="en-US" w:eastAsia="zh-CN" w:bidi="ar-SA"/>
    </w:rPr>
  </w:style>
  <w:style w:type="character" w:styleId="943" w:customStyle="1">
    <w:name w:val="页眉 Char"/>
    <w:basedOn w:val="753"/>
    <w:link w:val="770"/>
    <w:uiPriority w:val="0"/>
    <w:qFormat/>
    <w:rPr>
      <w:sz w:val="18"/>
      <w:szCs w:val="18"/>
    </w:rPr>
  </w:style>
  <w:style w:type="character" w:styleId="944" w:customStyle="1">
    <w:name w:val="页脚 Char"/>
    <w:basedOn w:val="753"/>
    <w:link w:val="769"/>
    <w:uiPriority w:val="0"/>
    <w:qFormat/>
    <w:rPr>
      <w:sz w:val="18"/>
      <w:szCs w:val="18"/>
    </w:rPr>
  </w:style>
  <w:style w:type="character" w:styleId="945" w:customStyle="1">
    <w:name w:val="标题 1 Char"/>
    <w:basedOn w:val="753"/>
    <w:link w:val="744"/>
    <w:uiPriority w:val="9"/>
    <w:qFormat/>
    <w:rPr>
      <w:b/>
      <w:sz w:val="36"/>
      <w:szCs w:val="36"/>
    </w:rPr>
  </w:style>
  <w:style w:type="character" w:styleId="946" w:customStyle="1">
    <w:name w:val="NormalCharacter"/>
    <w:uiPriority w:val="0"/>
    <w:qFormat/>
  </w:style>
  <w:style w:type="character" w:styleId="947" w:customStyle="1">
    <w:name w:val="正文文本 Char1"/>
    <w:basedOn w:val="753"/>
    <w:link w:val="760"/>
    <w:uiPriority w:val="0"/>
    <w:qFormat/>
    <w:rPr>
      <w:rFonts w:ascii="宋体" w:hAnsi="宋体" w:eastAsia="宋体" w:cs="Times New Roman"/>
      <w:sz w:val="24"/>
      <w:szCs w:val="24"/>
    </w:rPr>
  </w:style>
  <w:style w:type="character" w:styleId="948" w:customStyle="1">
    <w:name w:val="标题 2 Char"/>
    <w:basedOn w:val="753"/>
    <w:link w:val="745"/>
    <w:uiPriority w:val="9"/>
    <w:semiHidden/>
    <w:qFormat/>
    <w:rPr>
      <w:rFonts w:asciiTheme="majorHAnsi" w:hAnsiTheme="majorHAnsi" w:eastAsiaTheme="majorEastAsia" w:cstheme="majorBidi"/>
      <w:b/>
      <w:bCs/>
      <w:sz w:val="32"/>
      <w:szCs w:val="32"/>
    </w:rPr>
  </w:style>
  <w:style w:type="character" w:styleId="949" w:customStyle="1">
    <w:name w:val="纯文本 Char"/>
    <w:basedOn w:val="753"/>
    <w:link w:val="765"/>
    <w:uiPriority w:val="0"/>
    <w:qFormat/>
    <w:rPr>
      <w:rFonts w:ascii="宋体" w:hAnsi="Courier New" w:eastAsia="宋体" w:cs="Times New Roman"/>
      <w:szCs w:val="20"/>
    </w:rPr>
  </w:style>
  <w:style w:type="character" w:styleId="950" w:customStyle="1">
    <w:name w:val="批注文字 Char"/>
    <w:basedOn w:val="753"/>
    <w:uiPriority w:val="99"/>
    <w:qFormat/>
  </w:style>
  <w:style w:type="character" w:styleId="951" w:customStyle="1">
    <w:name w:val="批注文字 Char1"/>
    <w:link w:val="759"/>
    <w:uiPriority w:val="99"/>
    <w:qFormat/>
    <w:rPr>
      <w:sz w:val="21"/>
      <w:szCs w:val="24"/>
    </w:rPr>
  </w:style>
  <w:style w:type="character" w:styleId="952" w:customStyle="1">
    <w:name w:val="批注框文本 Char"/>
    <w:basedOn w:val="753"/>
    <w:link w:val="768"/>
    <w:uiPriority w:val="0"/>
    <w:qFormat/>
    <w:rPr>
      <w:sz w:val="18"/>
      <w:szCs w:val="18"/>
    </w:rPr>
  </w:style>
  <w:style w:type="paragraph" w:styleId="953" w:customStyle="1">
    <w:name w:val="图例"/>
    <w:basedOn w:val="743"/>
    <w:uiPriority w:val="0"/>
    <w:qFormat/>
    <w:pPr>
      <w:jc w:val="center"/>
      <w:spacing w:before="120" w:after="120" w:line="360" w:lineRule="auto"/>
    </w:pPr>
    <w:rPr>
      <w:rFonts w:ascii="Times New Roman" w:hAnsi="Times New Roman" w:eastAsia="仿宋_GB2312" w:cs="Times New Roman"/>
      <w:b/>
      <w:sz w:val="24"/>
      <w:szCs w:val="20"/>
    </w:rPr>
  </w:style>
  <w:style w:type="character" w:styleId="954" w:customStyle="1">
    <w:name w:val="列出段落 Char"/>
    <w:link w:val="791"/>
    <w:uiPriority w:val="34"/>
    <w:qFormat/>
  </w:style>
  <w:style w:type="character" w:styleId="955" w:customStyle="1">
    <w:name w:val="标题 3 Char"/>
    <w:basedOn w:val="753"/>
    <w:link w:val="746"/>
    <w:uiPriority w:val="9"/>
    <w:semiHidden/>
    <w:qFormat/>
    <w:rPr>
      <w:b/>
      <w:bCs/>
      <w:sz w:val="32"/>
      <w:szCs w:val="32"/>
    </w:rPr>
  </w:style>
  <w:style w:type="character" w:styleId="956" w:customStyle="1">
    <w:name w:val="正文缩进 Char"/>
    <w:link w:val="755"/>
    <w:uiPriority w:val="99"/>
    <w:qFormat/>
    <w:rPr>
      <w:rFonts w:ascii="宋体" w:hAnsi="Times New Roman" w:eastAsia="宋体" w:cs="Times New Roman"/>
      <w:sz w:val="24"/>
      <w:szCs w:val="24"/>
    </w:rPr>
  </w:style>
  <w:style w:type="paragraph" w:styleId="957" w:customStyle="1">
    <w:name w:val="Table Paragraph"/>
    <w:basedOn w:val="743"/>
    <w:uiPriority w:val="1"/>
    <w:qFormat/>
    <w:pPr>
      <w:jc w:val="left"/>
    </w:pPr>
    <w:rPr>
      <w:rFonts w:ascii="宋体" w:hAnsi="宋体" w:eastAsia="宋体" w:cs="宋体"/>
      <w:sz w:val="22"/>
      <w:lang w:eastAsia="en-US"/>
    </w:rPr>
  </w:style>
  <w:style w:type="paragraph" w:styleId="958" w:customStyle="1">
    <w:name w:val="179"/>
    <w:basedOn w:val="743"/>
    <w:uiPriority w:val="0"/>
    <w:qFormat/>
    <w:pPr>
      <w:ind w:firstLine="420"/>
    </w:pPr>
    <w:rPr>
      <w:rFonts w:ascii="Calibri" w:hAnsi="Calibri" w:eastAsia="宋体" w:cs="Times New Roman"/>
    </w:rPr>
  </w:style>
  <w:style w:type="paragraph" w:styleId="959" w:customStyle="1">
    <w:name w:val="成文日期"/>
    <w:basedOn w:val="743"/>
    <w:link w:val="960"/>
    <w:uiPriority w:val="0"/>
    <w:qFormat/>
    <w:pPr>
      <w:ind w:right="400" w:firstLine="200"/>
      <w:jc w:val="right"/>
      <w:spacing w:line="570" w:lineRule="exact"/>
    </w:pPr>
    <w:rPr>
      <w:rFonts w:ascii="仿宋_GB2312" w:hAnsi="Times New Roman" w:eastAsia="仿宋_GB2312" w:cs="Times New Roman"/>
      <w:sz w:val="32"/>
      <w:szCs w:val="20"/>
    </w:rPr>
  </w:style>
  <w:style w:type="character" w:styleId="960" w:customStyle="1">
    <w:name w:val="成文日期 Char"/>
    <w:link w:val="959"/>
    <w:uiPriority w:val="0"/>
    <w:qFormat/>
    <w:rPr>
      <w:rFonts w:ascii="仿宋_GB2312" w:hAnsi="Times New Roman" w:eastAsia="仿宋_GB2312" w:cs="Times New Roman"/>
      <w:sz w:val="32"/>
      <w:szCs w:val="20"/>
    </w:rPr>
  </w:style>
  <w:style w:type="paragraph" w:styleId="961" w:customStyle="1">
    <w:name w:val="Plain Text1"/>
    <w:next w:val="772"/>
    <w:uiPriority w:val="0"/>
    <w:qFormat/>
    <w:pPr>
      <w:jc w:val="both"/>
      <w:widowControl w:val="off"/>
    </w:pPr>
    <w:rPr>
      <w:rFonts w:ascii="宋体" w:hAnsi="宋体" w:eastAsia="楷体_GB2312" w:cs="Times New Roman"/>
      <w:sz w:val="26"/>
      <w:szCs w:val="22"/>
      <w:lang w:val="en-US" w:eastAsia="zh-CN" w:bidi="ar-SA"/>
    </w:rPr>
  </w:style>
  <w:style w:type="character" w:styleId="962" w:customStyle="1">
    <w:name w:val="普通(网站) Char"/>
    <w:link w:val="779"/>
    <w:uiPriority w:val="99"/>
    <w:qFormat/>
    <w:rPr>
      <w:rFonts w:ascii="Arial Unicode MS" w:hAnsi="Arial Unicode MS" w:eastAsia="Arial Unicode MS" w:cs="Arial Unicode MS"/>
      <w:sz w:val="24"/>
      <w:szCs w:val="24"/>
    </w:rPr>
  </w:style>
  <w:style w:type="character" w:styleId="963" w:customStyle="1">
    <w:name w:val="批注主题 Char"/>
    <w:basedOn w:val="951"/>
    <w:link w:val="781"/>
    <w:uiPriority w:val="99"/>
    <w:semiHidden/>
    <w:qFormat/>
    <w:rPr>
      <w:rFonts w:ascii="Times New Roman" w:hAnsi="Times New Roman" w:eastAsia="宋体" w:cs="Times New Roman"/>
      <w:b/>
      <w:bCs/>
      <w:sz w:val="21"/>
      <w:szCs w:val="24"/>
    </w:rPr>
  </w:style>
  <w:style w:type="character" w:styleId="964" w:customStyle="1">
    <w:name w:val="文档结构图 Char"/>
    <w:basedOn w:val="753"/>
    <w:link w:val="758"/>
    <w:uiPriority w:val="99"/>
    <w:semiHidden/>
    <w:qFormat/>
    <w:rPr>
      <w:rFonts w:ascii="宋体" w:eastAsia="宋体"/>
      <w:sz w:val="18"/>
      <w:szCs w:val="18"/>
    </w:rPr>
  </w:style>
  <w:style w:type="character" w:styleId="965" w:customStyle="1">
    <w:name w:val="正文首行缩进 Char"/>
    <w:basedOn w:val="947"/>
    <w:link w:val="782"/>
    <w:uiPriority w:val="99"/>
    <w:semiHidden/>
    <w:qFormat/>
    <w:rPr>
      <w:rFonts w:ascii="宋体" w:hAnsi="宋体" w:eastAsia="宋体" w:cs="Times New Roman"/>
      <w:sz w:val="21"/>
      <w:szCs w:val="22"/>
    </w:rPr>
  </w:style>
  <w:style w:type="character" w:styleId="966" w:customStyle="1">
    <w:name w:val="列出段落 Char1"/>
    <w:uiPriority w:val="34"/>
    <w:qFormat/>
    <w:rPr>
      <w:rFonts w:ascii="Calibri" w:hAnsi="Calibri" w:eastAsia="宋体"/>
      <w:sz w:val="21"/>
      <w:szCs w:val="22"/>
      <w:lang w:val="en-US" w:eastAsia="zh-CN" w:bidi="ar-SA"/>
    </w:rPr>
  </w:style>
  <w:style w:type="paragraph" w:styleId="967" w:customStyle="1">
    <w:name w:val="纯文本1"/>
    <w:next w:val="772"/>
    <w:uiPriority w:val="0"/>
    <w:qFormat/>
    <w:pPr>
      <w:jc w:val="both"/>
      <w:widowControl w:val="off"/>
    </w:pPr>
    <w:rPr>
      <w:rFonts w:ascii="宋体" w:hAnsi="宋体" w:eastAsia="宋体" w:cs="Times New Roman"/>
      <w:sz w:val="26"/>
      <w:lang w:val="en-US" w:eastAsia="zh-CN" w:bidi="ar-SA"/>
    </w:rPr>
  </w:style>
  <w:style w:type="paragraph" w:styleId="968" w:customStyle="1">
    <w:name w:val="正文 A"/>
    <w:uiPriority w:val="0"/>
    <w:qFormat/>
    <w:pPr>
      <w:jc w:val="both"/>
      <w:widowControl w:val="off"/>
    </w:pPr>
    <w:rPr>
      <w:rFonts w:ascii="Calibri" w:hAnsi="Calibri" w:eastAsia="Times New Roman" w:cs="Times New Roman"/>
      <w:color w:val="000000"/>
      <w:sz w:val="21"/>
      <w:szCs w:val="21"/>
      <w:lang w:val="en-US" w:eastAsia="zh-CN" w:bidi="ar-SA"/>
    </w:rPr>
  </w:style>
  <w:style w:type="character" w:styleId="969" w:customStyle="1">
    <w:name w:val="正文文本 Char"/>
    <w:uiPriority w:val="0"/>
    <w:qFormat/>
    <w:rPr>
      <w:rFonts w:ascii="宋体" w:hAnsi="宋体" w:eastAsia="宋体" w:cs="Times New Roman"/>
      <w:sz w:val="24"/>
      <w:szCs w:val="24"/>
    </w:rPr>
  </w:style>
  <w:style w:type="paragraph" w:styleId="970"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71" w:customStyle="1">
    <w:name w:val="Table Normal"/>
    <w:uiPriority w:val="0"/>
    <w:semiHidden/>
    <w:unhideWhenUsed/>
    <w:qFormat/>
    <w:tblPr>
      <w:tblLayout w:type="fixed"/>
      <w:tblCellMar>
        <w:left w:w="0" w:type="dxa"/>
        <w:top w:w="0" w:type="dxa"/>
        <w:right w:w="0" w:type="dxa"/>
        <w:bottom w:w="0" w:type="dxa"/>
      </w:tblCellMar>
    </w:tblPr>
  </w:style>
  <w:style w:type="character" w:styleId="972" w:customStyle="1">
    <w:name w:val="列表段落 字符1"/>
    <w:uiPriority w:val="34"/>
    <w:qFormat/>
  </w:style>
  <w:style w:type="paragraph" w:styleId="973" w:customStyle="1">
    <w:name w:val="修订2"/>
    <w:hidden/>
    <w:uiPriority w:val="99"/>
    <w:unhideWhenUsed/>
    <w:qFormat/>
    <w:rPr>
      <w:rFonts w:asciiTheme="minorHAnsi" w:hAnsiTheme="minorHAnsi" w:eastAsiaTheme="minorEastAsia" w:cstheme="minorBidi"/>
      <w:sz w:val="21"/>
      <w:szCs w:val="22"/>
      <w:lang w:val="en-US" w:eastAsia="zh-CN" w:bidi="ar-SA"/>
    </w:rPr>
  </w:style>
  <w:style w:type="character" w:styleId="974" w:customStyle="1">
    <w:name w:val="font31"/>
    <w:basedOn w:val="753"/>
    <w:uiPriority w:val="0"/>
    <w:qFormat/>
    <w:rPr>
      <w:rFonts w:hint="eastAsia" w:ascii="宋体" w:hAnsi="宋体" w:eastAsia="宋体" w:cs="宋体"/>
      <w:color w:val="000000"/>
      <w:sz w:val="18"/>
      <w:szCs w:val="18"/>
      <w:u w:val="none"/>
    </w:rPr>
  </w:style>
  <w:style w:type="character" w:styleId="975" w:customStyle="1">
    <w:name w:val="批注文字 字符1"/>
    <w:uiPriority w:val="99"/>
    <w:qFormat/>
    <w:rPr>
      <w:sz w:val="21"/>
      <w:szCs w:val="24"/>
    </w:rPr>
  </w:style>
  <w:style w:type="paragraph" w:styleId="976" w:customStyle="1">
    <w:name w:val="修订3"/>
    <w:hidden/>
    <w:uiPriority w:val="99"/>
    <w:unhideWhenUsed/>
    <w:qFormat/>
    <w:rPr>
      <w:rFonts w:asciiTheme="minorHAnsi" w:hAnsiTheme="minorHAnsi" w:eastAsiaTheme="minorEastAsia" w:cstheme="minorBidi"/>
      <w:sz w:val="21"/>
      <w:szCs w:val="22"/>
      <w:lang w:val="en-US" w:eastAsia="zh-CN" w:bidi="ar-SA"/>
    </w:rPr>
  </w:style>
  <w:style w:type="character" w:styleId="977" w:customStyle="1">
    <w:name w:val="font41"/>
    <w:uiPriority w:val="0"/>
    <w:qFormat/>
    <w:rPr>
      <w:rFonts w:hint="eastAsia" w:ascii="黑体" w:hAnsi="宋体" w:eastAsia="黑体" w:cs="黑体"/>
      <w:color w:val="000000"/>
      <w:sz w:val="21"/>
      <w:szCs w:val="21"/>
      <w:u w:val="none"/>
    </w:rPr>
  </w:style>
  <w:style w:type="character" w:styleId="978" w:customStyle="1">
    <w:name w:val="font01"/>
    <w:uiPriority w:val="0"/>
    <w:qFormat/>
    <w:rPr>
      <w:rFonts w:hint="eastAsia" w:ascii="宋体" w:hAnsi="宋体" w:eastAsia="宋体" w:cs="宋体"/>
      <w:color w:val="000000"/>
      <w:sz w:val="18"/>
      <w:szCs w:val="18"/>
      <w:u w:val="none"/>
    </w:rPr>
  </w:style>
  <w:style w:type="paragraph" w:styleId="979" w:customStyle="1">
    <w:name w:val="UserStyle_82"/>
    <w:uiPriority w:val="0"/>
    <w:qFormat/>
    <w:rPr>
      <w:rFonts w:ascii="宋体" w:hAnsi="Times New Roman" w:eastAsia="宋体" w:cs="Times New Roman"/>
      <w:color w:val="000000"/>
      <w:sz w:val="24"/>
      <w:szCs w:val="24"/>
      <w:lang w:val="en-US" w:eastAsia="zh-CN" w:bidi="ar-SA"/>
    </w:rPr>
  </w:style>
  <w:style w:type="paragraph" w:styleId="980" w:customStyle="1">
    <w:name w:val="pa-1"/>
    <w:basedOn w:val="743"/>
    <w:uiPriority w:val="0"/>
    <w:qFormat/>
    <w:pPr>
      <w:jc w:val="left"/>
      <w:spacing w:before="100" w:beforeAutospacing="1" w:after="100" w:afterAutospacing="1"/>
      <w:widowControl/>
    </w:pPr>
    <w:rPr>
      <w:rFonts w:ascii="宋体" w:hAnsi="宋体" w:cs="宋体"/>
      <w:sz w:val="24"/>
    </w:rPr>
  </w:style>
  <w:style w:type="paragraph" w:styleId="981" w:customStyle="1">
    <w:name w:val="Table Text"/>
    <w:basedOn w:val="743"/>
    <w:hidden/>
    <w:uiPriority w:val="0"/>
    <w:qFormat/>
    <w:rPr>
      <w:rFonts w:hint="eastAsia" w:ascii="宋体" w:hAnsi="宋体" w:eastAsia="宋体" w:cs="Times New Roman"/>
      <w:sz w:val="24"/>
      <w:szCs w:val="24"/>
    </w:rPr>
  </w:style>
  <w:style w:type="paragraph" w:styleId="982" w:customStyle="1">
    <w:name w:val="null3"/>
    <w:hidden/>
    <w:uiPriority w:val="0"/>
    <w:qFormat/>
    <w:rPr>
      <w:rFonts w:hint="eastAsia" w:ascii="Calibri" w:hAnsi="Calibri" w:eastAsia="宋体" w:cs="Times New Roman"/>
      <w:lang w:val="en-US" w:eastAsia="zh-CN" w:bidi="ar-SA"/>
    </w:rPr>
  </w:style>
  <w:style w:type="paragraph" w:styleId="983" w:customStyle="1">
    <w:name w:val="标题 211"/>
    <w:basedOn w:val="743"/>
    <w:next w:val="743"/>
    <w:uiPriority w:val="0"/>
    <w:qFormat/>
    <w:pPr>
      <w:jc w:val="center"/>
      <w:keepLines/>
      <w:keepNext/>
      <w:spacing w:before="120" w:line="300" w:lineRule="auto"/>
      <w:outlineLvl w:val="1"/>
    </w:pPr>
    <w:rPr>
      <w:rFonts w:ascii="Arial" w:hAnsi="Arial" w:eastAsia="黑体"/>
      <w:b/>
      <w:sz w:val="30"/>
      <w:szCs w:val="20"/>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2D60CCB4-50A7-4804-8615-F05D431C2C2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陈嫄</cp:lastModifiedBy>
  <cp:revision>4</cp:revision>
  <dcterms:created xsi:type="dcterms:W3CDTF">2024-04-09T05:28:00Z</dcterms:created>
  <dcterms:modified xsi:type="dcterms:W3CDTF">2025-12-10T06:43:37Z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50D51D61935A4680A058103D722BDFF8</vt:lpwstr>
  </property>
  <property fmtid="{D5CDD505-2E9C-101B-9397-08002B2CF9AE}" pid="4" name="KSOTemplateDocerSaveRecord">
    <vt:lpwstr>eyJoZGlkIjoiN2MyMmU2NjZlMmQzZTUwNGYzZDAxYTYyZDAyODEyMjkiLCJ1c2VySWQiOiIyNzQyNzMyMjcifQ==</vt:lpwstr>
  </property>
</Properties>
</file>